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after="0" w:afterLines="0"/>
        <w:jc w:val="center"/>
        <w:textAlignment w:val="auto"/>
        <w:rPr>
          <w:rFonts w:hint="eastAsia" w:ascii="黑体" w:hAnsi="黑体" w:eastAsia="黑体" w:cs="黑体"/>
          <w:b w:val="0"/>
          <w:bCs w:val="0"/>
          <w:color w:val="FF0000"/>
          <w:spacing w:val="20"/>
          <w:sz w:val="28"/>
          <w:szCs w:val="28"/>
          <w:lang w:val="en-US" w:eastAsia="zh-CN"/>
        </w:rPr>
      </w:pPr>
      <w:r>
        <w:rPr>
          <w:rFonts w:hint="eastAsia" w:ascii="微软雅黑" w:hAnsi="微软雅黑" w:eastAsia="微软雅黑" w:cs="微软雅黑"/>
          <w:color w:val="FF0000"/>
          <w:spacing w:val="20"/>
          <w:sz w:val="32"/>
          <w:szCs w:val="20"/>
          <w:lang w:val="en-US" w:eastAsia="zh-CN"/>
        </w:rPr>
        <w:t>第十七届中国（华南）电池供应链及储能技术博览会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color w:val="FF0000"/>
          <w:spacing w:val="20"/>
          <w:sz w:val="28"/>
          <w:szCs w:val="28"/>
          <w:lang w:val="en-US" w:eastAsia="zh-CN"/>
        </w:rPr>
      </w:pPr>
      <w:r>
        <w:rPr>
          <w:rFonts w:hint="eastAsia" w:ascii="黑体" w:hAnsi="黑体" w:eastAsia="黑体" w:cs="黑体"/>
          <w:b w:val="0"/>
          <w:bCs w:val="0"/>
          <w:color w:val="FF0000"/>
          <w:spacing w:val="20"/>
          <w:sz w:val="28"/>
          <w:szCs w:val="28"/>
          <w:lang w:val="en-US" w:eastAsia="zh-CN"/>
        </w:rPr>
        <w:t>同期举办：中国国际储能电池展、中国国际新能源装备展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color w:val="FF0000"/>
          <w:spacing w:val="20"/>
          <w:sz w:val="28"/>
          <w:szCs w:val="28"/>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8"/>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展会时间</w:t>
            </w:r>
          </w:p>
        </w:tc>
        <w:tc>
          <w:tcPr>
            <w:tcW w:w="60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2023年11月18-20日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展会地点</w:t>
            </w:r>
          </w:p>
        </w:tc>
        <w:tc>
          <w:tcPr>
            <w:tcW w:w="60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广东现代国际展览中心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指导单位</w:t>
            </w:r>
          </w:p>
        </w:tc>
        <w:tc>
          <w:tcPr>
            <w:tcW w:w="60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东莞市发展和改革局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主办单位</w:t>
            </w:r>
          </w:p>
        </w:tc>
        <w:tc>
          <w:tcPr>
            <w:tcW w:w="60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金浪国际会展集团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支持单位</w:t>
            </w:r>
          </w:p>
        </w:tc>
        <w:tc>
          <w:tcPr>
            <w:tcW w:w="60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国家储能及动力电池质量监督检验中心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承办单位</w:t>
            </w:r>
          </w:p>
        </w:tc>
        <w:tc>
          <w:tcPr>
            <w:tcW w:w="60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val="0"/>
                <w:bCs w:val="0"/>
                <w:spacing w:val="11"/>
                <w:sz w:val="24"/>
                <w:szCs w:val="24"/>
                <w:lang w:val="en-US" w:eastAsia="zh-CN"/>
              </w:rPr>
            </w:pPr>
            <w:r>
              <w:rPr>
                <w:rFonts w:hint="eastAsia" w:ascii="微软雅黑" w:hAnsi="微软雅黑" w:eastAsia="微软雅黑" w:cs="微软雅黑"/>
                <w:b w:val="0"/>
                <w:bCs w:val="0"/>
                <w:spacing w:val="11"/>
                <w:sz w:val="24"/>
                <w:szCs w:val="24"/>
                <w:lang w:val="en-US" w:eastAsia="zh-CN"/>
              </w:rPr>
              <w:t>南京金浪文化传媒有限公司</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万亿储能市场，聚焦华南电池展</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bCs/>
          <w:spacing w:val="20"/>
          <w:sz w:val="21"/>
          <w:szCs w:val="21"/>
          <w:lang w:val="en-US" w:eastAsia="zh-CN"/>
        </w:rPr>
      </w:pPr>
      <w:r>
        <w:rPr>
          <w:rFonts w:hint="eastAsia" w:ascii="微软雅黑" w:hAnsi="微软雅黑" w:eastAsia="微软雅黑" w:cs="微软雅黑"/>
          <w:b/>
          <w:bCs/>
          <w:spacing w:val="20"/>
          <w:sz w:val="28"/>
          <w:szCs w:val="28"/>
          <w:lang w:val="en-US" w:eastAsia="zh-CN"/>
        </w:rPr>
        <w:t>新局面，新市场，新赛道</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展会背景</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微软雅黑" w:hAnsi="微软雅黑" w:eastAsia="微软雅黑" w:cs="微软雅黑"/>
          <w:b/>
          <w:bCs/>
          <w:spacing w:val="20"/>
          <w:sz w:val="32"/>
          <w:szCs w:val="32"/>
          <w:lang w:val="en-US" w:eastAsia="zh-CN"/>
        </w:rPr>
      </w:pPr>
      <w:r>
        <w:rPr>
          <w:rFonts w:hint="eastAsia" w:ascii="微软雅黑" w:hAnsi="微软雅黑" w:eastAsia="微软雅黑" w:cs="微软雅黑"/>
          <w:b/>
          <w:bCs/>
          <w:spacing w:val="20"/>
          <w:sz w:val="32"/>
          <w:szCs w:val="32"/>
          <w:lang w:val="en-US" w:eastAsia="zh-CN"/>
        </w:rPr>
        <w:t>引领新能源电池行业未来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spacing w:val="20"/>
          <w:sz w:val="28"/>
          <w:szCs w:val="28"/>
          <w:lang w:val="en-US" w:eastAsia="zh-CN"/>
        </w:rPr>
      </w:pPr>
      <w:r>
        <w:rPr>
          <w:rFonts w:hint="default" w:ascii="宋体" w:hAnsi="宋体" w:eastAsia="宋体" w:cs="宋体"/>
          <w:spacing w:val="20"/>
          <w:sz w:val="28"/>
          <w:szCs w:val="28"/>
          <w:lang w:val="en-US" w:eastAsia="zh-CN"/>
        </w:rPr>
        <w:t>新一轮能源革命已经到来，随着“双碳”战略的实施,我国新能源领域的发展迅速。聚焦电池及储能技术，为电池产业上下游搭建一站式商贸服务平台。</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2023</w:t>
      </w:r>
      <w:r>
        <w:rPr>
          <w:rFonts w:hint="default" w:ascii="宋体" w:hAnsi="宋体" w:eastAsia="宋体" w:cs="宋体"/>
          <w:b/>
          <w:bCs/>
          <w:spacing w:val="20"/>
          <w:sz w:val="28"/>
          <w:szCs w:val="28"/>
          <w:lang w:val="en-US" w:eastAsia="zh-CN"/>
        </w:rPr>
        <w:t>第十七届中国（华南）电池供应链及储能技术博览会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b/>
          <w:bCs/>
          <w:spacing w:val="20"/>
          <w:sz w:val="32"/>
          <w:szCs w:val="32"/>
          <w:lang w:val="en-US" w:eastAsia="zh-CN"/>
        </w:rPr>
      </w:pPr>
      <w:r>
        <w:rPr>
          <w:rFonts w:hint="eastAsia" w:ascii="微软雅黑" w:hAnsi="微软雅黑" w:eastAsia="微软雅黑" w:cs="微软雅黑"/>
          <w:b/>
          <w:bCs/>
          <w:spacing w:val="20"/>
          <w:sz w:val="32"/>
          <w:szCs w:val="32"/>
          <w:lang w:val="en-US" w:eastAsia="zh-CN"/>
        </w:rPr>
        <w:t>新局面，新市场，新赛道</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b/>
          <w:bCs/>
          <w:spacing w:val="2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spacing w:val="20"/>
          <w:sz w:val="28"/>
          <w:szCs w:val="28"/>
          <w:lang w:val="en-US" w:eastAsia="zh-CN"/>
        </w:rPr>
      </w:pPr>
      <w:r>
        <w:rPr>
          <w:rFonts w:hint="eastAsia" w:ascii="微软雅黑" w:hAnsi="微软雅黑" w:eastAsia="微软雅黑" w:cs="微软雅黑"/>
          <w:b/>
          <w:bCs/>
          <w:spacing w:val="20"/>
          <w:sz w:val="36"/>
          <w:szCs w:val="36"/>
          <w:lang w:val="en-US" w:eastAsia="zh-CN"/>
        </w:rPr>
        <w:t>华南展</w:t>
      </w:r>
      <w:r>
        <w:rPr>
          <w:rFonts w:hint="default" w:ascii="宋体" w:hAnsi="宋体" w:eastAsia="宋体" w:cs="宋体"/>
          <w:spacing w:val="20"/>
          <w:sz w:val="28"/>
          <w:szCs w:val="28"/>
          <w:lang w:val="en-US" w:eastAsia="zh-CN"/>
        </w:rPr>
        <w:t>将于</w:t>
      </w:r>
      <w:r>
        <w:rPr>
          <w:rFonts w:hint="default" w:ascii="宋体" w:hAnsi="宋体" w:eastAsia="宋体" w:cs="宋体"/>
          <w:b/>
          <w:bCs/>
          <w:spacing w:val="20"/>
          <w:sz w:val="28"/>
          <w:szCs w:val="28"/>
          <w:lang w:val="en-US" w:eastAsia="zh-CN"/>
        </w:rPr>
        <w:t>2023年</w:t>
      </w:r>
      <w:r>
        <w:rPr>
          <w:rFonts w:hint="eastAsia" w:ascii="宋体" w:hAnsi="宋体" w:eastAsia="宋体" w:cs="宋体"/>
          <w:b/>
          <w:bCs/>
          <w:spacing w:val="20"/>
          <w:sz w:val="28"/>
          <w:szCs w:val="28"/>
          <w:lang w:val="en-US" w:eastAsia="zh-CN"/>
        </w:rPr>
        <w:t>11</w:t>
      </w:r>
      <w:r>
        <w:rPr>
          <w:rFonts w:hint="default" w:ascii="宋体" w:hAnsi="宋体" w:eastAsia="宋体" w:cs="宋体"/>
          <w:b/>
          <w:bCs/>
          <w:spacing w:val="20"/>
          <w:sz w:val="28"/>
          <w:szCs w:val="28"/>
          <w:lang w:val="en-US" w:eastAsia="zh-CN"/>
        </w:rPr>
        <w:t>月1</w:t>
      </w:r>
      <w:r>
        <w:rPr>
          <w:rFonts w:hint="eastAsia" w:ascii="宋体" w:hAnsi="宋体" w:eastAsia="宋体" w:cs="宋体"/>
          <w:b/>
          <w:bCs/>
          <w:spacing w:val="20"/>
          <w:sz w:val="28"/>
          <w:szCs w:val="28"/>
          <w:lang w:val="en-US" w:eastAsia="zh-CN"/>
        </w:rPr>
        <w:t>8</w:t>
      </w:r>
      <w:r>
        <w:rPr>
          <w:rFonts w:hint="default" w:ascii="宋体" w:hAnsi="宋体" w:eastAsia="宋体" w:cs="宋体"/>
          <w:b/>
          <w:bCs/>
          <w:spacing w:val="20"/>
          <w:sz w:val="28"/>
          <w:szCs w:val="28"/>
          <w:lang w:val="en-US" w:eastAsia="zh-CN"/>
        </w:rPr>
        <w:t>-</w:t>
      </w:r>
      <w:r>
        <w:rPr>
          <w:rFonts w:hint="eastAsia" w:ascii="宋体" w:hAnsi="宋体" w:eastAsia="宋体" w:cs="宋体"/>
          <w:b/>
          <w:bCs/>
          <w:spacing w:val="20"/>
          <w:sz w:val="28"/>
          <w:szCs w:val="28"/>
          <w:lang w:val="en-US" w:eastAsia="zh-CN"/>
        </w:rPr>
        <w:t>20</w:t>
      </w:r>
      <w:r>
        <w:rPr>
          <w:rFonts w:hint="default" w:ascii="宋体" w:hAnsi="宋体" w:eastAsia="宋体" w:cs="宋体"/>
          <w:b/>
          <w:bCs/>
          <w:spacing w:val="20"/>
          <w:sz w:val="28"/>
          <w:szCs w:val="28"/>
          <w:lang w:val="en-US" w:eastAsia="zh-CN"/>
        </w:rPr>
        <w:t>日</w:t>
      </w:r>
      <w:r>
        <w:rPr>
          <w:rFonts w:hint="default" w:ascii="宋体" w:hAnsi="宋体" w:eastAsia="宋体" w:cs="宋体"/>
          <w:spacing w:val="20"/>
          <w:sz w:val="28"/>
          <w:szCs w:val="28"/>
          <w:lang w:val="en-US" w:eastAsia="zh-CN"/>
        </w:rPr>
        <w:t>，在</w:t>
      </w:r>
      <w:r>
        <w:rPr>
          <w:rFonts w:hint="default" w:ascii="宋体" w:hAnsi="宋体" w:eastAsia="宋体" w:cs="宋体"/>
          <w:b/>
          <w:bCs/>
          <w:spacing w:val="20"/>
          <w:sz w:val="28"/>
          <w:szCs w:val="28"/>
          <w:lang w:val="en-US" w:eastAsia="zh-CN"/>
        </w:rPr>
        <w:t>广东现代国际展览中心</w:t>
      </w:r>
      <w:r>
        <w:rPr>
          <w:rFonts w:hint="default" w:ascii="宋体" w:hAnsi="宋体" w:eastAsia="宋体" w:cs="宋体"/>
          <w:spacing w:val="20"/>
          <w:sz w:val="28"/>
          <w:szCs w:val="28"/>
          <w:lang w:val="en-US" w:eastAsia="zh-CN"/>
        </w:rPr>
        <w:t>举办，金浪会展作为新能源电池领域专业组展商，深耕新能源行业数载时光，在新能源行业积累的丰富的人脉以及品牌效应，致力于通过整合各产业链资源为行业客户搭建汇“商”、”贸“、”服“平台。</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jc w:val="left"/>
        <w:textAlignment w:val="auto"/>
        <w:rPr>
          <w:rFonts w:hint="default" w:ascii="宋体" w:hAnsi="宋体" w:eastAsia="宋体" w:cs="宋体"/>
          <w:spacing w:val="20"/>
          <w:sz w:val="28"/>
          <w:szCs w:val="28"/>
          <w:lang w:val="en-US" w:eastAsia="zh-CN"/>
        </w:rPr>
      </w:pPr>
      <w:r>
        <w:rPr>
          <w:rFonts w:hint="default" w:ascii="Times New Roman" w:hAnsi="Times New Roman" w:eastAsia="宋体" w:cs="Times New Roman"/>
          <w:spacing w:val="20"/>
          <w:sz w:val="28"/>
          <w:szCs w:val="28"/>
          <w:lang w:val="en-US" w:eastAsia="zh-CN"/>
        </w:rPr>
        <w:t>IBEE Global 2023</w:t>
      </w:r>
      <w:r>
        <w:rPr>
          <w:rFonts w:hint="default" w:ascii="宋体" w:hAnsi="宋体" w:eastAsia="宋体" w:cs="宋体"/>
          <w:spacing w:val="20"/>
          <w:sz w:val="28"/>
          <w:szCs w:val="28"/>
          <w:lang w:val="en-US" w:eastAsia="zh-CN"/>
        </w:rPr>
        <w:t>作为电池产业的晴雨表与前沿信息的国际化窗口将为广大客商提供“会展+”综合服务。</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黑体" w:hAnsi="黑体" w:eastAsia="黑体" w:cs="黑体"/>
          <w:b/>
          <w:bCs/>
          <w:spacing w:val="20"/>
          <w:sz w:val="28"/>
          <w:szCs w:val="28"/>
          <w:lang w:val="en-US" w:eastAsia="zh-CN"/>
        </w:rPr>
      </w:pPr>
      <w:r>
        <w:rPr>
          <w:rFonts w:hint="eastAsia" w:ascii="微软雅黑" w:hAnsi="微软雅黑" w:eastAsia="微软雅黑" w:cs="微软雅黑"/>
          <w:b/>
          <w:bCs/>
          <w:spacing w:val="20"/>
          <w:sz w:val="28"/>
          <w:szCs w:val="28"/>
          <w:lang w:val="en-US" w:eastAsia="zh-CN"/>
        </w:rPr>
        <w:t>预计展出计划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2205"/>
        <w:gridCol w:w="2610"/>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展出面积</w:t>
            </w:r>
          </w:p>
        </w:tc>
        <w:tc>
          <w:tcPr>
            <w:tcW w:w="22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全国各地参展商</w:t>
            </w:r>
          </w:p>
        </w:tc>
        <w:tc>
          <w:tcPr>
            <w:tcW w:w="26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各行业专业采购商</w:t>
            </w:r>
          </w:p>
        </w:tc>
        <w:tc>
          <w:tcPr>
            <w:tcW w:w="2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终端工厂参观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45，000㎡</w:t>
            </w:r>
          </w:p>
        </w:tc>
        <w:tc>
          <w:tcPr>
            <w:tcW w:w="22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900家</w:t>
            </w:r>
          </w:p>
        </w:tc>
        <w:tc>
          <w:tcPr>
            <w:tcW w:w="26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50，000名</w:t>
            </w:r>
          </w:p>
        </w:tc>
        <w:tc>
          <w:tcPr>
            <w:tcW w:w="2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28，000家</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 xml:space="preserve">国际新能源电池展  </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val="0"/>
          <w:bCs w:val="0"/>
          <w:spacing w:val="20"/>
          <w:sz w:val="16"/>
          <w:szCs w:val="16"/>
          <w:lang w:val="en-US" w:eastAsia="zh-CN"/>
        </w:rPr>
      </w:pPr>
      <w:r>
        <w:rPr>
          <w:rFonts w:hint="eastAsia" w:ascii="微软雅黑" w:hAnsi="微软雅黑" w:eastAsia="微软雅黑" w:cs="微软雅黑"/>
          <w:b/>
          <w:bCs/>
          <w:spacing w:val="20"/>
          <w:sz w:val="28"/>
          <w:szCs w:val="28"/>
          <w:lang w:val="en-US" w:eastAsia="zh-CN"/>
        </w:rPr>
        <w:t>在这里，相遇未来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“六大”展示主题</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动力及储能电池展区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动力电池：各类方型、圆柱、软包锂离子动力电池、电芯、动力电池模组与PACK,固态电池,超级电容器，钠电池,空气电池以及动力电池梯次利用、回收及拆解技术等。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spacing w:val="20"/>
                <w:sz w:val="28"/>
                <w:szCs w:val="28"/>
                <w:vertAlign w:val="baseline"/>
                <w:lang w:val="en-US" w:eastAsia="zh-CN"/>
              </w:rPr>
            </w:pPr>
            <w:r>
              <w:rPr>
                <w:rFonts w:hint="eastAsia" w:ascii="微软雅黑" w:hAnsi="微软雅黑" w:eastAsia="微软雅黑" w:cs="微软雅黑"/>
                <w:spacing w:val="11"/>
                <w:sz w:val="22"/>
                <w:szCs w:val="22"/>
                <w:lang w:val="en-US" w:eastAsia="zh-CN"/>
              </w:rPr>
              <w:t>储能电池：镍氢电池、锂离子电池、锂聚合物电池、铅酸蓄电池、智能电池、钠电池、钠硫电池、超级电容器、可再生燃料电池、液流电池等；电池盒、电池外壳、充电机、电动车充电器、电瓶充电器、电池充电器、太阳能充电器、动力电池镍片 铜镍复合带、电池支架、BMS保护板与电池控制系统。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宋体" w:hAnsi="宋体" w:eastAsia="宋体" w:cs="宋体"/>
                <w:spacing w:val="20"/>
                <w:sz w:val="28"/>
                <w:szCs w:val="28"/>
                <w:lang w:val="en-US" w:eastAsia="zh-CN"/>
              </w:rPr>
            </w:pPr>
            <w:r>
              <w:rPr>
                <w:rFonts w:hint="eastAsia" w:ascii="微软雅黑" w:hAnsi="微软雅黑" w:eastAsia="微软雅黑" w:cs="微软雅黑"/>
                <w:b/>
                <w:bCs/>
                <w:spacing w:val="20"/>
                <w:sz w:val="28"/>
                <w:szCs w:val="28"/>
                <w:lang w:val="en-US" w:eastAsia="zh-CN"/>
              </w:rPr>
              <w:t>储能</w:t>
            </w:r>
            <w:r>
              <w:rPr>
                <w:rFonts w:hint="default" w:ascii="微软雅黑" w:hAnsi="微软雅黑" w:eastAsia="微软雅黑" w:cs="微软雅黑"/>
                <w:b/>
                <w:bCs/>
                <w:spacing w:val="20"/>
                <w:sz w:val="28"/>
                <w:szCs w:val="28"/>
                <w:lang w:val="en-US" w:eastAsia="zh-CN"/>
              </w:rPr>
              <w:t>技术应用展区</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spacing w:val="20"/>
                <w:sz w:val="28"/>
                <w:szCs w:val="28"/>
                <w:vertAlign w:val="baseline"/>
                <w:lang w:val="en-US" w:eastAsia="zh-CN"/>
              </w:rPr>
            </w:pPr>
            <w:r>
              <w:rPr>
                <w:rFonts w:hint="default" w:ascii="微软雅黑" w:hAnsi="微软雅黑" w:eastAsia="微软雅黑" w:cs="微软雅黑"/>
                <w:spacing w:val="11"/>
                <w:sz w:val="22"/>
                <w:szCs w:val="22"/>
                <w:lang w:val="en-US" w:eastAsia="zh-CN"/>
              </w:rPr>
              <w:t>压缩空气储能、飞轮储能、抽水蓄能等技术及材料、储能集装箱、户用储能、集成式工商业储能柜、移动储能车、便携式储能以及1GBT、功率模组、储能逆变器、储能电池、BMS、EMS、储能安全消防设备、配电设备、集散控制系统、远程测控设备、换热器设备</w:t>
            </w:r>
            <w:r>
              <w:rPr>
                <w:rFonts w:hint="eastAsia" w:ascii="微软雅黑" w:hAnsi="微软雅黑" w:eastAsia="微软雅黑" w:cs="微软雅黑"/>
                <w:spacing w:val="11"/>
                <w:sz w:val="22"/>
                <w:szCs w:val="22"/>
                <w:lang w:val="en-US" w:eastAsia="zh-CN"/>
              </w:rPr>
              <w:t>、</w:t>
            </w:r>
            <w:r>
              <w:rPr>
                <w:rFonts w:hint="default" w:ascii="微软雅黑" w:hAnsi="微软雅黑" w:eastAsia="微软雅黑" w:cs="微软雅黑"/>
                <w:spacing w:val="11"/>
                <w:sz w:val="22"/>
                <w:szCs w:val="22"/>
                <w:lang w:val="en-US" w:eastAsia="zh-CN"/>
              </w:rPr>
              <w:t>工业控制器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宋体" w:hAnsi="宋体" w:eastAsia="宋体" w:cs="宋体"/>
                <w:spacing w:val="20"/>
                <w:sz w:val="28"/>
                <w:szCs w:val="28"/>
                <w:lang w:val="en-US" w:eastAsia="zh-CN"/>
              </w:rPr>
            </w:pPr>
            <w:r>
              <w:rPr>
                <w:rFonts w:hint="default" w:ascii="微软雅黑" w:hAnsi="微软雅黑" w:eastAsia="微软雅黑" w:cs="微软雅黑"/>
                <w:b/>
                <w:bCs/>
                <w:spacing w:val="20"/>
                <w:sz w:val="28"/>
                <w:szCs w:val="28"/>
                <w:lang w:val="en-US" w:eastAsia="zh-CN"/>
              </w:rPr>
              <w:t>电池生产设备展区</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spacing w:val="20"/>
                <w:sz w:val="28"/>
                <w:szCs w:val="28"/>
                <w:vertAlign w:val="baseline"/>
                <w:lang w:val="en-US" w:eastAsia="zh-CN"/>
              </w:rPr>
            </w:pPr>
            <w:r>
              <w:rPr>
                <w:rFonts w:hint="default" w:ascii="微软雅黑" w:hAnsi="微软雅黑" w:eastAsia="微软雅黑" w:cs="微软雅黑"/>
                <w:spacing w:val="11"/>
                <w:sz w:val="22"/>
                <w:szCs w:val="22"/>
                <w:lang w:val="en-US" w:eastAsia="zh-CN"/>
              </w:rPr>
              <w:t>电池&amp;电芯生产加工设备(搅拌机、涂布机、碾压机、分切机、烘烤机、卷绕机、点焊机、注液机、检测仪器、激光焊盖帽机、干燥机、充放电测试仪器、喷码机、叠片机、电芯入壳机、化成机、封装机、电芯配对机、折边机、点胶机、分容机、手套箱、铝塑膜成型机、极耳焊接机、分条机、模切机、入壳机等)电池加工生产设备:激光切割机、智能化PACK生产线、PACK设备、电池测试仪、电池均衡板、电池夹具、电容点焊机、其它设备配件;新能源智慧工厂:智能化解决方案、智慧工厂、电池测试、智能化数字化电池工厂与材料工厂解决方案等、(仓储、搬运、分拣)机器人、工业机械手臂、环保设备、净化设备、干燥室、工业地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微软雅黑" w:hAnsi="微软雅黑" w:eastAsia="微软雅黑" w:cs="微软雅黑"/>
                <w:b/>
                <w:bCs/>
                <w:spacing w:val="20"/>
                <w:sz w:val="28"/>
                <w:szCs w:val="28"/>
                <w:lang w:val="en-US" w:eastAsia="zh-CN"/>
              </w:rPr>
            </w:pPr>
            <w:r>
              <w:rPr>
                <w:rFonts w:hint="default" w:ascii="微软雅黑" w:hAnsi="微软雅黑" w:eastAsia="微软雅黑" w:cs="微软雅黑"/>
                <w:b/>
                <w:bCs/>
                <w:spacing w:val="20"/>
                <w:sz w:val="28"/>
                <w:szCs w:val="28"/>
                <w:lang w:val="en-US" w:eastAsia="zh-CN"/>
              </w:rPr>
              <w:t>电池材料展区</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spacing w:val="20"/>
                <w:sz w:val="28"/>
                <w:szCs w:val="28"/>
                <w:vertAlign w:val="baseline"/>
                <w:lang w:val="en-US" w:eastAsia="zh-CN"/>
              </w:rPr>
            </w:pPr>
            <w:r>
              <w:rPr>
                <w:rFonts w:hint="default" w:ascii="微软雅黑" w:hAnsi="微软雅黑" w:eastAsia="微软雅黑" w:cs="微软雅黑"/>
                <w:spacing w:val="11"/>
                <w:sz w:val="22"/>
                <w:szCs w:val="22"/>
                <w:lang w:val="en-US" w:eastAsia="zh-CN"/>
              </w:rPr>
              <w:t>正极材料（锂钴酸、锂锰酸、锂镍酸、三元材料、磷酸铁锂等）、负极材料（碳负极材料和非碳负极材料）、隔膜（聚乙烯、聚丙烯、聚烯烃）、电解液、超导材料、太阳能电池材料、储氢材料、固体氧化物电池材料智能材料、磁性材料、纳米材料、隔离膜、石墨烯、电极箔绝缘管、活性炭、离子水溶液、吸氢合金、密封胶、胶粘剂、铝塑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微软雅黑" w:hAnsi="微软雅黑" w:eastAsia="微软雅黑" w:cs="微软雅黑"/>
                <w:b/>
                <w:bCs/>
                <w:spacing w:val="20"/>
                <w:sz w:val="28"/>
                <w:szCs w:val="28"/>
                <w:lang w:val="en-US" w:eastAsia="zh-CN"/>
              </w:rPr>
            </w:pPr>
            <w:r>
              <w:rPr>
                <w:rFonts w:hint="default" w:ascii="微软雅黑" w:hAnsi="微软雅黑" w:eastAsia="微软雅黑" w:cs="微软雅黑"/>
                <w:b/>
                <w:bCs/>
                <w:spacing w:val="20"/>
                <w:sz w:val="28"/>
                <w:szCs w:val="28"/>
                <w:lang w:val="en-US" w:eastAsia="zh-CN"/>
              </w:rPr>
              <w:t>光储充及配套设备展区</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微软雅黑" w:hAnsi="微软雅黑" w:eastAsia="微软雅黑" w:cs="微软雅黑"/>
                <w:spacing w:val="11"/>
                <w:sz w:val="22"/>
                <w:szCs w:val="22"/>
                <w:lang w:val="en-US" w:eastAsia="zh-CN"/>
              </w:rPr>
            </w:pPr>
            <w:r>
              <w:rPr>
                <w:rFonts w:hint="default" w:ascii="微软雅黑" w:hAnsi="微软雅黑" w:eastAsia="微软雅黑" w:cs="微软雅黑"/>
                <w:spacing w:val="11"/>
                <w:sz w:val="22"/>
                <w:szCs w:val="22"/>
                <w:lang w:val="en-US" w:eastAsia="zh-CN"/>
              </w:rPr>
              <w:t>微电网、用户侧储能、户用储能系统、军用储能系统、电网侧规模化储能系统、并网逆变器、调峰电站、调频电站、火电储能联合调频系统、通讯基站储能、数据中心电源、UPS电源、移动电源等储能电源</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微软雅黑" w:hAnsi="微软雅黑" w:eastAsia="微软雅黑" w:cs="微软雅黑"/>
                <w:spacing w:val="11"/>
                <w:sz w:val="22"/>
                <w:szCs w:val="22"/>
                <w:lang w:val="en-US" w:eastAsia="zh-CN"/>
              </w:rPr>
            </w:pPr>
            <w:r>
              <w:rPr>
                <w:rFonts w:hint="default" w:ascii="微软雅黑" w:hAnsi="微软雅黑" w:eastAsia="微软雅黑" w:cs="微软雅黑"/>
                <w:spacing w:val="11"/>
                <w:sz w:val="22"/>
                <w:szCs w:val="22"/>
                <w:lang w:val="en-US" w:eastAsia="zh-CN"/>
              </w:rPr>
              <w:t>能源网络运营商、能源网络开发商、能源数字服务商、信息能源系统集成商、信息能源融合应用开发商、储能信息网络软件开发以及物联网技术</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spacing w:val="20"/>
                <w:sz w:val="28"/>
                <w:szCs w:val="28"/>
                <w:lang w:val="en-US" w:eastAsia="zh-CN"/>
              </w:rPr>
            </w:pPr>
            <w:r>
              <w:rPr>
                <w:rFonts w:hint="default" w:ascii="微软雅黑" w:hAnsi="微软雅黑" w:eastAsia="微软雅黑" w:cs="微软雅黑"/>
                <w:spacing w:val="11"/>
                <w:sz w:val="22"/>
                <w:szCs w:val="22"/>
                <w:lang w:val="en-US" w:eastAsia="zh-CN"/>
              </w:rPr>
              <w:t>光伏系统及组件设备、风电系统及组件及配套设备;电动汽车储充换电站、车电互联、光储充一体化解决方案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微软雅黑" w:hAnsi="微软雅黑" w:eastAsia="微软雅黑" w:cs="微软雅黑"/>
                <w:b/>
                <w:bCs/>
                <w:spacing w:val="20"/>
                <w:sz w:val="28"/>
                <w:szCs w:val="28"/>
                <w:lang w:val="en-US" w:eastAsia="zh-CN"/>
              </w:rPr>
            </w:pPr>
            <w:r>
              <w:rPr>
                <w:rFonts w:hint="default" w:ascii="微软雅黑" w:hAnsi="微软雅黑" w:eastAsia="微软雅黑" w:cs="微软雅黑"/>
                <w:b/>
                <w:bCs/>
                <w:spacing w:val="20"/>
                <w:sz w:val="28"/>
                <w:szCs w:val="28"/>
                <w:lang w:val="en-US" w:eastAsia="zh-CN"/>
              </w:rPr>
              <w:t>充换电及配套设备展区</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spacing w:val="20"/>
                <w:sz w:val="28"/>
                <w:szCs w:val="28"/>
                <w:vertAlign w:val="baseline"/>
                <w:lang w:val="en-US" w:eastAsia="zh-CN"/>
              </w:rPr>
            </w:pPr>
            <w:r>
              <w:rPr>
                <w:rFonts w:hint="default" w:ascii="微软雅黑" w:hAnsi="微软雅黑" w:eastAsia="微软雅黑" w:cs="微软雅黑"/>
                <w:spacing w:val="11"/>
                <w:sz w:val="22"/>
                <w:szCs w:val="22"/>
                <w:lang w:val="en-US" w:eastAsia="zh-CN"/>
              </w:rPr>
              <w:t>电池换电柜、电池充电柜、充电桩、充换电站及相关配套设施、停车场充电设施及智能监控设备、充电站供电解决方案、充电站</w:t>
            </w:r>
            <w:r>
              <w:rPr>
                <w:rFonts w:hint="eastAsia" w:ascii="微软雅黑" w:hAnsi="微软雅黑" w:eastAsia="微软雅黑" w:cs="微软雅黑"/>
                <w:spacing w:val="11"/>
                <w:sz w:val="22"/>
                <w:szCs w:val="22"/>
                <w:lang w:val="en-US" w:eastAsia="zh-CN"/>
              </w:rPr>
              <w:t>-</w:t>
            </w:r>
            <w:r>
              <w:rPr>
                <w:rFonts w:hint="default" w:ascii="微软雅黑" w:hAnsi="微软雅黑" w:eastAsia="微软雅黑" w:cs="微软雅黑"/>
                <w:spacing w:val="11"/>
                <w:sz w:val="22"/>
                <w:szCs w:val="22"/>
                <w:lang w:val="en-US" w:eastAsia="zh-CN"/>
              </w:rPr>
              <w:t>智能电网解决方、电动汽车储充换电站、车电互联、光储充一体化解决方案;</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spacing w:val="2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参展理由</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1.</w:t>
      </w:r>
      <w:r>
        <w:rPr>
          <w:rFonts w:hint="default" w:ascii="宋体" w:hAnsi="宋体" w:eastAsia="宋体" w:cs="宋体"/>
          <w:b/>
          <w:bCs/>
          <w:spacing w:val="20"/>
          <w:sz w:val="28"/>
          <w:szCs w:val="28"/>
          <w:lang w:val="en-US" w:eastAsia="zh-CN"/>
        </w:rPr>
        <w:t>华南</w:t>
      </w:r>
      <w:r>
        <w:rPr>
          <w:rFonts w:hint="eastAsia" w:ascii="宋体" w:hAnsi="宋体" w:eastAsia="宋体" w:cs="宋体"/>
          <w:b/>
          <w:bCs/>
          <w:spacing w:val="20"/>
          <w:sz w:val="28"/>
          <w:szCs w:val="28"/>
          <w:lang w:val="en-US" w:eastAsia="zh-CN"/>
        </w:rPr>
        <w:t>——</w:t>
      </w:r>
      <w:r>
        <w:rPr>
          <w:rFonts w:hint="default" w:ascii="宋体" w:hAnsi="宋体" w:eastAsia="宋体" w:cs="宋体"/>
          <w:b/>
          <w:bCs/>
          <w:spacing w:val="20"/>
          <w:sz w:val="28"/>
          <w:szCs w:val="28"/>
          <w:lang w:val="en-US" w:eastAsia="zh-CN"/>
        </w:rPr>
        <w:t>全球电池集聚地</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微软雅黑" w:hAnsi="微软雅黑" w:eastAsia="微软雅黑" w:cs="微软雅黑"/>
          <w:spacing w:val="11"/>
          <w:sz w:val="22"/>
          <w:szCs w:val="22"/>
          <w:lang w:val="en-US" w:eastAsia="zh-CN"/>
        </w:rPr>
      </w:pPr>
      <w:r>
        <w:rPr>
          <w:rFonts w:hint="default" w:ascii="微软雅黑" w:hAnsi="微软雅黑" w:eastAsia="微软雅黑" w:cs="微软雅黑"/>
          <w:spacing w:val="11"/>
          <w:sz w:val="22"/>
          <w:szCs w:val="22"/>
          <w:lang w:val="en-US" w:eastAsia="zh-CN"/>
        </w:rPr>
        <w:t>中国作为世界上最大的制造国之一,近年来也成为了全球最大的</w:t>
      </w:r>
      <w:r>
        <w:rPr>
          <w:rFonts w:hint="eastAsia" w:ascii="微软雅黑" w:hAnsi="微软雅黑" w:eastAsia="微软雅黑" w:cs="微软雅黑"/>
          <w:spacing w:val="11"/>
          <w:sz w:val="22"/>
          <w:szCs w:val="22"/>
          <w:lang w:val="en-US" w:eastAsia="zh-CN"/>
        </w:rPr>
        <w:t>锂</w:t>
      </w:r>
      <w:r>
        <w:rPr>
          <w:rFonts w:hint="default" w:ascii="微软雅黑" w:hAnsi="微软雅黑" w:eastAsia="微软雅黑" w:cs="微软雅黑"/>
          <w:spacing w:val="11"/>
          <w:sz w:val="22"/>
          <w:szCs w:val="22"/>
          <w:lang w:val="en-US" w:eastAsia="zh-CN"/>
        </w:rPr>
        <w:t>电池生产国。从成长势头来看,新余的</w:t>
      </w:r>
      <w:r>
        <w:rPr>
          <w:rFonts w:hint="eastAsia" w:ascii="微软雅黑" w:hAnsi="微软雅黑" w:eastAsia="微软雅黑" w:cs="微软雅黑"/>
          <w:spacing w:val="11"/>
          <w:sz w:val="22"/>
          <w:szCs w:val="22"/>
          <w:lang w:val="en-US" w:eastAsia="zh-CN"/>
        </w:rPr>
        <w:t>锂</w:t>
      </w:r>
      <w:r>
        <w:rPr>
          <w:rFonts w:hint="default" w:ascii="微软雅黑" w:hAnsi="微软雅黑" w:eastAsia="微软雅黑" w:cs="微软雅黑"/>
          <w:spacing w:val="11"/>
          <w:sz w:val="22"/>
          <w:szCs w:val="22"/>
          <w:lang w:val="en-US" w:eastAsia="zh-CN"/>
        </w:rPr>
        <w:t>电产业正开足马力。2023年以来，以</w:t>
      </w:r>
      <w:r>
        <w:rPr>
          <w:rFonts w:hint="eastAsia" w:ascii="微软雅黑" w:hAnsi="微软雅黑" w:eastAsia="微软雅黑" w:cs="微软雅黑"/>
          <w:spacing w:val="11"/>
          <w:sz w:val="22"/>
          <w:szCs w:val="22"/>
          <w:lang w:val="en-US" w:eastAsia="zh-CN"/>
        </w:rPr>
        <w:t>锂</w:t>
      </w:r>
      <w:r>
        <w:rPr>
          <w:rFonts w:hint="default" w:ascii="微软雅黑" w:hAnsi="微软雅黑" w:eastAsia="微软雅黑" w:cs="微软雅黑"/>
          <w:spacing w:val="11"/>
          <w:sz w:val="22"/>
          <w:szCs w:val="22"/>
          <w:lang w:val="en-US" w:eastAsia="zh-CN"/>
        </w:rPr>
        <w:t>电池为代表的高技术、高附加值、引领绿色转型的产品市场火爆。</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2.</w:t>
      </w:r>
      <w:r>
        <w:rPr>
          <w:rFonts w:hint="default" w:ascii="宋体" w:hAnsi="宋体" w:eastAsia="宋体" w:cs="宋体"/>
          <w:b/>
          <w:bCs/>
          <w:spacing w:val="20"/>
          <w:sz w:val="28"/>
          <w:szCs w:val="28"/>
          <w:lang w:val="en-US" w:eastAsia="zh-CN"/>
        </w:rPr>
        <w:t>直面采购决策者</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微软雅黑" w:hAnsi="微软雅黑" w:eastAsia="微软雅黑" w:cs="微软雅黑"/>
          <w:spacing w:val="11"/>
          <w:sz w:val="22"/>
          <w:szCs w:val="22"/>
          <w:lang w:val="en-US" w:eastAsia="zh-CN"/>
        </w:rPr>
      </w:pPr>
      <w:r>
        <w:rPr>
          <w:rFonts w:hint="default" w:ascii="微软雅黑" w:hAnsi="微软雅黑" w:eastAsia="微软雅黑" w:cs="微软雅黑"/>
          <w:spacing w:val="11"/>
          <w:sz w:val="22"/>
          <w:szCs w:val="22"/>
          <w:lang w:val="en-US" w:eastAsia="zh-CN"/>
        </w:rPr>
        <w:t>汇集全球</w:t>
      </w:r>
      <w:r>
        <w:rPr>
          <w:rFonts w:hint="eastAsia" w:ascii="微软雅黑" w:hAnsi="微软雅黑" w:eastAsia="微软雅黑" w:cs="微软雅黑"/>
          <w:spacing w:val="11"/>
          <w:sz w:val="22"/>
          <w:szCs w:val="22"/>
          <w:lang w:val="en-US" w:eastAsia="zh-CN"/>
        </w:rPr>
        <w:t>锂</w:t>
      </w:r>
      <w:r>
        <w:rPr>
          <w:rFonts w:hint="default" w:ascii="微软雅黑" w:hAnsi="微软雅黑" w:eastAsia="微软雅黑" w:cs="微软雅黑"/>
          <w:spacing w:val="11"/>
          <w:sz w:val="22"/>
          <w:szCs w:val="22"/>
          <w:lang w:val="en-US" w:eastAsia="zh-CN"/>
        </w:rPr>
        <w:t>电池技术分销/终端买家，成品技术研发人员、国际买家和品牌潜在客户!没有任何渠道比展会能更有效，更高效的对接客户</w:t>
      </w:r>
      <w:r>
        <w:rPr>
          <w:rFonts w:hint="eastAsia" w:ascii="微软雅黑" w:hAnsi="微软雅黑" w:eastAsia="微软雅黑" w:cs="微软雅黑"/>
          <w:spacing w:val="11"/>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3.</w:t>
      </w:r>
      <w:r>
        <w:rPr>
          <w:rFonts w:hint="default" w:ascii="宋体" w:hAnsi="宋体" w:eastAsia="宋体" w:cs="宋体"/>
          <w:b/>
          <w:bCs/>
          <w:spacing w:val="20"/>
          <w:sz w:val="28"/>
          <w:szCs w:val="28"/>
          <w:lang w:val="en-US" w:eastAsia="zh-CN"/>
        </w:rPr>
        <w:t>发布新产品、推广新技术</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微软雅黑" w:hAnsi="微软雅黑" w:eastAsia="微软雅黑" w:cs="微软雅黑"/>
          <w:spacing w:val="11"/>
          <w:sz w:val="22"/>
          <w:szCs w:val="22"/>
          <w:lang w:val="en-US" w:eastAsia="zh-CN"/>
        </w:rPr>
      </w:pPr>
      <w:r>
        <w:rPr>
          <w:rFonts w:hint="default" w:ascii="微软雅黑" w:hAnsi="微软雅黑" w:eastAsia="微软雅黑" w:cs="微软雅黑"/>
          <w:spacing w:val="11"/>
          <w:sz w:val="22"/>
          <w:szCs w:val="22"/>
          <w:lang w:val="en-US" w:eastAsia="zh-CN"/>
        </w:rPr>
        <w:t>发布新产品、推广新技术的</w:t>
      </w:r>
      <w:r>
        <w:rPr>
          <w:rFonts w:hint="eastAsia" w:ascii="微软雅黑" w:hAnsi="微软雅黑" w:eastAsia="微软雅黑" w:cs="微软雅黑"/>
          <w:spacing w:val="11"/>
          <w:sz w:val="22"/>
          <w:szCs w:val="22"/>
          <w:lang w:val="en-US" w:eastAsia="zh-CN"/>
        </w:rPr>
        <w:t>最</w:t>
      </w:r>
      <w:r>
        <w:rPr>
          <w:rFonts w:hint="default" w:ascii="微软雅黑" w:hAnsi="微软雅黑" w:eastAsia="微软雅黑" w:cs="微软雅黑"/>
          <w:spacing w:val="11"/>
          <w:sz w:val="22"/>
          <w:szCs w:val="22"/>
          <w:lang w:val="en-US" w:eastAsia="zh-CN"/>
        </w:rPr>
        <w:t>佳平台,进行品牌建设宣传提高行业认知度的机会!进行品牌建设宣传、提高行业认知度的机会!</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4.</w:t>
      </w:r>
      <w:r>
        <w:rPr>
          <w:rFonts w:hint="default" w:ascii="宋体" w:hAnsi="宋体" w:eastAsia="宋体" w:cs="宋体"/>
          <w:b/>
          <w:bCs/>
          <w:spacing w:val="20"/>
          <w:sz w:val="28"/>
          <w:szCs w:val="28"/>
          <w:lang w:val="en-US" w:eastAsia="zh-CN"/>
        </w:rPr>
        <w:t>买家组织</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微软雅黑" w:hAnsi="微软雅黑" w:eastAsia="微软雅黑" w:cs="微软雅黑"/>
          <w:spacing w:val="11"/>
          <w:sz w:val="22"/>
          <w:szCs w:val="22"/>
          <w:lang w:val="en-US" w:eastAsia="zh-CN"/>
        </w:rPr>
      </w:pPr>
      <w:r>
        <w:rPr>
          <w:rFonts w:hint="default" w:ascii="微软雅黑" w:hAnsi="微软雅黑" w:eastAsia="微软雅黑" w:cs="微软雅黑"/>
          <w:spacing w:val="11"/>
          <w:sz w:val="22"/>
          <w:szCs w:val="22"/>
          <w:lang w:val="en-US" w:eastAsia="zh-CN"/>
        </w:rPr>
        <w:t>专业的买家组织计划和针对性的市场推广，众多媒体的宣传支持和VIP接待服务，保证买家的质与量!</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5.</w:t>
      </w:r>
      <w:r>
        <w:rPr>
          <w:rFonts w:hint="default" w:ascii="宋体" w:hAnsi="宋体" w:eastAsia="宋体" w:cs="宋体"/>
          <w:b/>
          <w:bCs/>
          <w:spacing w:val="20"/>
          <w:sz w:val="28"/>
          <w:szCs w:val="28"/>
          <w:lang w:val="en-US" w:eastAsia="zh-CN"/>
        </w:rPr>
        <w:t>汇聚全球品牌</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微软雅黑" w:hAnsi="微软雅黑" w:eastAsia="微软雅黑" w:cs="微软雅黑"/>
          <w:spacing w:val="11"/>
          <w:sz w:val="22"/>
          <w:szCs w:val="22"/>
          <w:lang w:val="en-US" w:eastAsia="zh-CN"/>
        </w:rPr>
      </w:pPr>
      <w:r>
        <w:rPr>
          <w:rFonts w:hint="default" w:ascii="微软雅黑" w:hAnsi="微软雅黑" w:eastAsia="微软雅黑" w:cs="微软雅黑"/>
          <w:spacing w:val="11"/>
          <w:sz w:val="22"/>
          <w:szCs w:val="22"/>
          <w:lang w:val="en-US" w:eastAsia="zh-CN"/>
        </w:rPr>
        <w:t>国际大牌云集、知名品牌齐聚一堂，结合深圳的</w:t>
      </w:r>
      <w:r>
        <w:rPr>
          <w:rFonts w:hint="eastAsia" w:ascii="微软雅黑" w:hAnsi="微软雅黑" w:eastAsia="微软雅黑" w:cs="微软雅黑"/>
          <w:spacing w:val="11"/>
          <w:sz w:val="22"/>
          <w:szCs w:val="22"/>
          <w:lang w:val="en-US" w:eastAsia="zh-CN"/>
        </w:rPr>
        <w:t>地理</w:t>
      </w:r>
      <w:r>
        <w:rPr>
          <w:rFonts w:hint="default" w:ascii="微软雅黑" w:hAnsi="微软雅黑" w:eastAsia="微软雅黑" w:cs="微软雅黑"/>
          <w:spacing w:val="11"/>
          <w:sz w:val="22"/>
          <w:szCs w:val="22"/>
          <w:lang w:val="en-US" w:eastAsia="zh-CN"/>
        </w:rPr>
        <w:t>优势，开拓远程办公市场的不二之选!</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6.</w:t>
      </w:r>
      <w:r>
        <w:rPr>
          <w:rFonts w:hint="default" w:ascii="宋体" w:hAnsi="宋体" w:eastAsia="宋体" w:cs="宋体"/>
          <w:b/>
          <w:bCs/>
          <w:spacing w:val="20"/>
          <w:sz w:val="28"/>
          <w:szCs w:val="28"/>
          <w:lang w:val="en-US" w:eastAsia="zh-CN"/>
        </w:rPr>
        <w:t>与外界展示与交流的平台</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rPr>
          <w:rFonts w:hint="default" w:ascii="微软雅黑" w:hAnsi="微软雅黑" w:eastAsia="微软雅黑" w:cs="微软雅黑"/>
          <w:spacing w:val="11"/>
          <w:sz w:val="22"/>
          <w:szCs w:val="22"/>
          <w:lang w:val="en-US" w:eastAsia="zh-CN"/>
        </w:rPr>
      </w:pPr>
      <w:r>
        <w:rPr>
          <w:rFonts w:hint="default" w:ascii="微软雅黑" w:hAnsi="微软雅黑" w:eastAsia="微软雅黑" w:cs="微软雅黑"/>
          <w:spacing w:val="11"/>
          <w:sz w:val="22"/>
          <w:szCs w:val="22"/>
          <w:lang w:val="en-US" w:eastAsia="zh-CN"/>
        </w:rPr>
        <w:t>参展并没有门槛限制，不管是刚刚起步的小型企业还是实力雄厚的大咖企业都在一个平台参展，而这样的一个展会无疑是给了行业一个绝佳的交流与展示的平台，小型企业能从实力企业的管理、技术、市场开拓、加工技术水平等方面获取经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展会大数据</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1.参展企业占比</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9"/>
        <w:gridCol w:w="5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22"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pacing w:val="20"/>
                <w:sz w:val="28"/>
                <w:szCs w:val="28"/>
                <w:vertAlign w:val="baseline"/>
                <w:lang w:val="en-US" w:eastAsia="zh-CN"/>
              </w:rPr>
            </w:pPr>
            <w:r>
              <w:rPr>
                <w:rFonts w:hint="eastAsia" w:ascii="微软雅黑" w:hAnsi="微软雅黑" w:eastAsia="微软雅黑" w:cs="微软雅黑"/>
                <w:b/>
                <w:bCs/>
                <w:spacing w:val="20"/>
                <w:sz w:val="28"/>
                <w:szCs w:val="28"/>
                <w:vertAlign w:val="baseline"/>
                <w:lang w:val="en-US" w:eastAsia="zh-CN"/>
              </w:rPr>
              <w:t>电池全产业链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消费电池</w:t>
            </w:r>
          </w:p>
        </w:tc>
        <w:tc>
          <w:tcPr>
            <w:tcW w:w="553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预计参展企业占比14%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动力电池</w:t>
            </w:r>
          </w:p>
        </w:tc>
        <w:tc>
          <w:tcPr>
            <w:tcW w:w="553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预计参展企业占比38%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储能电池</w:t>
            </w:r>
          </w:p>
        </w:tc>
        <w:tc>
          <w:tcPr>
            <w:tcW w:w="553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预计参展企业占比48%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pacing w:val="20"/>
                <w:sz w:val="28"/>
                <w:szCs w:val="28"/>
                <w:vertAlign w:val="baseline"/>
                <w:lang w:val="en-US" w:eastAsia="zh-CN"/>
              </w:rPr>
            </w:pPr>
            <w:r>
              <w:rPr>
                <w:rFonts w:hint="eastAsia" w:ascii="微软雅黑" w:hAnsi="微软雅黑" w:eastAsia="微软雅黑" w:cs="微软雅黑"/>
                <w:b/>
                <w:bCs/>
                <w:spacing w:val="20"/>
                <w:sz w:val="28"/>
                <w:szCs w:val="28"/>
                <w:vertAlign w:val="baseline"/>
                <w:lang w:val="en-US" w:eastAsia="zh-CN"/>
              </w:rPr>
              <w:t>参展企业省份占比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9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华东地区</w:t>
            </w:r>
          </w:p>
        </w:tc>
        <w:tc>
          <w:tcPr>
            <w:tcW w:w="553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占比36%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华中地区</w:t>
            </w:r>
          </w:p>
        </w:tc>
        <w:tc>
          <w:tcPr>
            <w:tcW w:w="553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占比21%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华南地区</w:t>
            </w:r>
          </w:p>
        </w:tc>
        <w:tc>
          <w:tcPr>
            <w:tcW w:w="553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占比33%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华北地区</w:t>
            </w:r>
          </w:p>
        </w:tc>
        <w:tc>
          <w:tcPr>
            <w:tcW w:w="553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占比10%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left"/>
        <w:textAlignment w:val="auto"/>
        <w:rPr>
          <w:rFonts w:hint="eastAsia" w:ascii="宋体" w:hAnsi="宋体" w:eastAsia="宋体" w:cs="宋体"/>
          <w:b/>
          <w:bCs/>
          <w:spacing w:val="20"/>
          <w:sz w:val="28"/>
          <w:szCs w:val="28"/>
          <w:lang w:val="en-US" w:eastAsia="zh-CN"/>
        </w:rPr>
      </w:pPr>
      <w:r>
        <w:rPr>
          <w:rFonts w:hint="eastAsia" w:ascii="宋体" w:hAnsi="宋体" w:eastAsia="宋体" w:cs="宋体"/>
          <w:b/>
          <w:bCs/>
          <w:spacing w:val="20"/>
          <w:sz w:val="28"/>
          <w:szCs w:val="28"/>
          <w:lang w:val="en-US" w:eastAsia="zh-CN"/>
        </w:rPr>
        <w:t>2.IBEE观众数据</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微软雅黑" w:hAnsi="微软雅黑" w:eastAsia="微软雅黑" w:cs="微软雅黑"/>
          <w:b/>
          <w:bCs/>
          <w:spacing w:val="11"/>
          <w:sz w:val="24"/>
          <w:szCs w:val="24"/>
          <w:lang w:val="en-US" w:eastAsia="zh-CN"/>
        </w:rPr>
      </w:pPr>
      <w:r>
        <w:rPr>
          <w:rFonts w:hint="eastAsia" w:ascii="微软雅黑" w:hAnsi="微软雅黑" w:eastAsia="微软雅黑" w:cs="微软雅黑"/>
          <w:b/>
          <w:bCs/>
          <w:spacing w:val="11"/>
          <w:sz w:val="24"/>
          <w:szCs w:val="24"/>
          <w:lang w:val="en-US" w:eastAsia="zh-CN"/>
        </w:rPr>
        <w:t>·观众数量：45，0000+        ·国家及地区：38+</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微软雅黑" w:hAnsi="微软雅黑" w:eastAsia="微软雅黑" w:cs="微软雅黑"/>
          <w:b/>
          <w:bCs/>
          <w:spacing w:val="11"/>
          <w:sz w:val="24"/>
          <w:szCs w:val="24"/>
          <w:lang w:val="en-US" w:eastAsia="zh-CN"/>
        </w:rPr>
      </w:pPr>
      <w:r>
        <w:rPr>
          <w:rFonts w:hint="eastAsia" w:ascii="微软雅黑" w:hAnsi="微软雅黑" w:eastAsia="微软雅黑" w:cs="微软雅黑"/>
          <w:b/>
          <w:bCs/>
          <w:spacing w:val="11"/>
          <w:sz w:val="24"/>
          <w:szCs w:val="24"/>
          <w:lang w:val="en-US" w:eastAsia="zh-CN"/>
        </w:rPr>
        <w:t>·企业核心决策层占比达78.3%</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bCs/>
                <w:spacing w:val="20"/>
                <w:sz w:val="28"/>
                <w:szCs w:val="28"/>
                <w:vertAlign w:val="baseline"/>
                <w:lang w:val="en-US" w:eastAsia="zh-CN"/>
              </w:rPr>
            </w:pPr>
            <w:r>
              <w:rPr>
                <w:rFonts w:hint="eastAsia" w:ascii="微软雅黑" w:hAnsi="微软雅黑" w:eastAsia="微软雅黑" w:cs="微软雅黑"/>
                <w:b/>
                <w:bCs/>
                <w:spacing w:val="20"/>
                <w:sz w:val="28"/>
                <w:szCs w:val="28"/>
                <w:vertAlign w:val="baseline"/>
                <w:lang w:val="en-US" w:eastAsia="zh-CN"/>
              </w:rPr>
              <w:t>采购商来自行业分布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新能源锂电行业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电池/电芯加工行业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新能源汽车行业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电动车自行车行业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3C电子行业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叉车</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房车</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智能家电</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汽车零部件行业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汽车电子行业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医疗行业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重工行业</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科研机构/院校</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电池产业链研究、生产制造领域</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其他</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0.01%</w:t>
            </w:r>
          </w:p>
        </w:tc>
      </w:tr>
    </w:tbl>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聚拢全球买</w:t>
      </w:r>
      <w:bookmarkStart w:id="0" w:name="_GoBack"/>
      <w:bookmarkEnd w:id="0"/>
      <w:r>
        <w:rPr>
          <w:rFonts w:hint="eastAsia" w:ascii="微软雅黑" w:hAnsi="微软雅黑" w:eastAsia="微软雅黑" w:cs="微软雅黑"/>
          <w:b/>
          <w:bCs/>
          <w:spacing w:val="20"/>
          <w:sz w:val="28"/>
          <w:szCs w:val="28"/>
          <w:lang w:val="en-US" w:eastAsia="zh-CN"/>
        </w:rPr>
        <w:t>家资源，创造商机无限</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微软雅黑" w:hAnsi="微软雅黑" w:eastAsia="微软雅黑" w:cs="微软雅黑"/>
          <w:b/>
          <w:bCs/>
          <w:spacing w:val="2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b/>
          <w:bCs/>
          <w:spacing w:val="20"/>
          <w:sz w:val="28"/>
          <w:szCs w:val="28"/>
          <w:lang w:val="en-US" w:eastAsia="zh-CN"/>
        </w:rPr>
      </w:pPr>
      <w:r>
        <w:rPr>
          <w:rFonts w:hint="eastAsia" w:ascii="微软雅黑" w:hAnsi="微软雅黑" w:eastAsia="微软雅黑" w:cs="微软雅黑"/>
          <w:b/>
          <w:bCs/>
          <w:spacing w:val="20"/>
          <w:sz w:val="28"/>
          <w:szCs w:val="28"/>
          <w:lang w:val="en-US" w:eastAsia="zh-CN"/>
        </w:rPr>
        <w:t>展位价格</w:t>
      </w:r>
    </w:p>
    <w:tbl>
      <w:tblPr>
        <w:tblStyle w:val="4"/>
        <w:tblpPr w:leftFromText="180" w:rightFromText="180" w:vertAnchor="text" w:horzAnchor="page" w:tblpXSpec="center" w:tblpY="12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类型</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起租面积</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标准展位（单开）</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9㎡</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5500元/个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标准展位（双开）</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9㎡</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6000元/个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空地（光地）</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18㎡起租</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550元/㎡</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pacing w:val="20"/>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pacing w:val="20"/>
          <w:sz w:val="22"/>
          <w:szCs w:val="22"/>
          <w:vertAlign w:val="baseline"/>
          <w:lang w:val="en-US" w:eastAsia="zh-CN"/>
        </w:rPr>
      </w:pPr>
      <w:r>
        <w:rPr>
          <w:rFonts w:hint="eastAsia" w:ascii="宋体" w:hAnsi="宋体" w:eastAsia="宋体" w:cs="宋体"/>
          <w:b/>
          <w:bCs/>
          <w:spacing w:val="20"/>
          <w:sz w:val="22"/>
          <w:szCs w:val="22"/>
          <w:lang w:val="en-US" w:eastAsia="zh-CN"/>
        </w:rPr>
        <w:t>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tLeast"/>
              <w:ind w:leftChars="0"/>
              <w:jc w:val="left"/>
              <w:textAlignment w:val="auto"/>
              <w:rPr>
                <w:rFonts w:hint="eastAsia" w:ascii="微软雅黑" w:hAnsi="微软雅黑" w:eastAsia="微软雅黑" w:cs="微软雅黑"/>
                <w:spacing w:val="0"/>
                <w:sz w:val="20"/>
                <w:szCs w:val="20"/>
                <w:lang w:val="en-US" w:eastAsia="zh-CN"/>
              </w:rPr>
            </w:pPr>
            <w:r>
              <w:rPr>
                <w:rFonts w:hint="eastAsia" w:ascii="微软雅黑" w:hAnsi="微软雅黑" w:eastAsia="微软雅黑" w:cs="微软雅黑"/>
                <w:spacing w:val="0"/>
                <w:sz w:val="20"/>
                <w:szCs w:val="20"/>
                <w:lang w:val="en-US" w:eastAsia="zh-CN"/>
              </w:rPr>
              <w:t>展位名称：标准展位（简称标展）</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tLeast"/>
              <w:ind w:leftChars="0"/>
              <w:jc w:val="left"/>
              <w:textAlignment w:val="auto"/>
              <w:rPr>
                <w:rFonts w:hint="eastAsia" w:ascii="微软雅黑" w:hAnsi="微软雅黑" w:eastAsia="微软雅黑" w:cs="微软雅黑"/>
                <w:spacing w:val="0"/>
                <w:sz w:val="20"/>
                <w:szCs w:val="20"/>
                <w:lang w:val="en-US" w:eastAsia="zh-CN"/>
              </w:rPr>
            </w:pPr>
            <w:r>
              <w:rPr>
                <w:rFonts w:hint="eastAsia" w:ascii="微软雅黑" w:hAnsi="微软雅黑" w:eastAsia="微软雅黑" w:cs="微软雅黑"/>
                <w:spacing w:val="0"/>
                <w:sz w:val="20"/>
                <w:szCs w:val="20"/>
                <w:lang w:val="en-US" w:eastAsia="zh-CN"/>
              </w:rPr>
              <w:t>展位尺寸：3m×3m（总计9㎡）</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tLeast"/>
              <w:ind w:leftChars="0"/>
              <w:jc w:val="left"/>
              <w:textAlignment w:val="auto"/>
              <w:rPr>
                <w:rFonts w:hint="eastAsia" w:ascii="微软雅黑" w:hAnsi="微软雅黑" w:eastAsia="微软雅黑" w:cs="微软雅黑"/>
                <w:spacing w:val="0"/>
                <w:sz w:val="20"/>
                <w:szCs w:val="20"/>
                <w:lang w:val="en-US" w:eastAsia="zh-CN"/>
              </w:rPr>
            </w:pPr>
            <w:r>
              <w:rPr>
                <w:rFonts w:hint="eastAsia" w:ascii="微软雅黑" w:hAnsi="微软雅黑" w:eastAsia="微软雅黑" w:cs="微软雅黑"/>
                <w:spacing w:val="0"/>
                <w:sz w:val="20"/>
                <w:szCs w:val="20"/>
                <w:lang w:val="en-US" w:eastAsia="zh-CN"/>
              </w:rPr>
              <w:t>展位类型：单开、双开、三开</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tLeast"/>
              <w:ind w:leftChars="0"/>
              <w:jc w:val="left"/>
              <w:textAlignment w:val="auto"/>
              <w:rPr>
                <w:rFonts w:hint="eastAsia" w:ascii="微软雅黑" w:hAnsi="微软雅黑" w:eastAsia="微软雅黑" w:cs="微软雅黑"/>
                <w:b w:val="0"/>
                <w:bCs w:val="0"/>
                <w:spacing w:val="20"/>
                <w:sz w:val="28"/>
                <w:szCs w:val="28"/>
                <w:vertAlign w:val="baseline"/>
                <w:lang w:val="en-US" w:eastAsia="zh-CN"/>
              </w:rPr>
            </w:pPr>
            <w:r>
              <w:rPr>
                <w:rFonts w:hint="eastAsia" w:ascii="微软雅黑" w:hAnsi="微软雅黑" w:eastAsia="微软雅黑" w:cs="微软雅黑"/>
                <w:spacing w:val="0"/>
                <w:sz w:val="20"/>
                <w:szCs w:val="20"/>
                <w:lang w:val="en-US" w:eastAsia="zh-CN"/>
              </w:rPr>
              <w:t>展位配置：接待桌（1张）、座椅(2把)、射灯（2个）、220v电源（1个）</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微软雅黑" w:hAnsi="微软雅黑" w:eastAsia="微软雅黑" w:cs="微软雅黑"/>
                <w:spacing w:val="0"/>
                <w:sz w:val="20"/>
                <w:szCs w:val="20"/>
                <w:lang w:val="en-US" w:eastAsia="zh-CN"/>
              </w:rPr>
            </w:pPr>
            <w:r>
              <w:rPr>
                <w:rFonts w:hint="eastAsia" w:ascii="微软雅黑" w:hAnsi="微软雅黑" w:eastAsia="微软雅黑" w:cs="微软雅黑"/>
                <w:spacing w:val="0"/>
                <w:sz w:val="20"/>
                <w:szCs w:val="20"/>
                <w:lang w:val="en-US" w:eastAsia="zh-CN"/>
              </w:rPr>
              <w:t>展位名称：光地展位（简称特装）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微软雅黑" w:hAnsi="微软雅黑" w:eastAsia="微软雅黑" w:cs="微软雅黑"/>
                <w:spacing w:val="0"/>
                <w:sz w:val="16"/>
                <w:szCs w:val="16"/>
                <w:lang w:val="en-US" w:eastAsia="zh-CN"/>
              </w:rPr>
            </w:pPr>
            <w:r>
              <w:rPr>
                <w:rFonts w:hint="eastAsia" w:ascii="微软雅黑" w:hAnsi="微软雅黑" w:eastAsia="微软雅黑" w:cs="微软雅黑"/>
                <w:spacing w:val="0"/>
                <w:sz w:val="20"/>
                <w:szCs w:val="20"/>
                <w:lang w:val="en-US" w:eastAsia="zh-CN"/>
              </w:rPr>
              <w:t>展位配置：光地展位不含任何配置</w:t>
            </w:r>
            <w:r>
              <w:rPr>
                <w:rFonts w:hint="eastAsia" w:ascii="微软雅黑" w:hAnsi="微软雅黑" w:eastAsia="微软雅黑" w:cs="微软雅黑"/>
                <w:spacing w:val="0"/>
                <w:sz w:val="16"/>
                <w:szCs w:val="16"/>
                <w:lang w:val="en-US" w:eastAsia="zh-CN"/>
              </w:rPr>
              <w:t>（包括水电及基础配置）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val="0"/>
                <w:bCs w:val="0"/>
                <w:spacing w:val="20"/>
                <w:sz w:val="28"/>
                <w:szCs w:val="28"/>
                <w:vertAlign w:val="baseline"/>
                <w:lang w:val="en-US" w:eastAsia="zh-CN"/>
              </w:rPr>
            </w:pPr>
            <w:r>
              <w:rPr>
                <w:rFonts w:hint="eastAsia" w:ascii="微软雅黑" w:hAnsi="微软雅黑" w:eastAsia="微软雅黑" w:cs="微软雅黑"/>
                <w:spacing w:val="0"/>
                <w:sz w:val="18"/>
                <w:szCs w:val="18"/>
                <w:lang w:val="en-US" w:eastAsia="zh-CN"/>
              </w:rPr>
              <w:t>展商可自行安排特殊装修或委托组织单位推荐的搭建公司，并严格按照《参展商服务手册》完成展台搭建</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val="0"/>
          <w:bCs w:val="0"/>
          <w:spacing w:val="2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微软雅黑" w:hAnsi="微软雅黑" w:eastAsia="微软雅黑" w:cs="微软雅黑"/>
          <w:spacing w:val="11"/>
          <w:sz w:val="22"/>
          <w:szCs w:val="22"/>
          <w:lang w:val="en-US" w:eastAsia="zh-CN"/>
        </w:rPr>
      </w:pPr>
      <w:r>
        <w:rPr>
          <w:rFonts w:hint="eastAsia" w:ascii="微软雅黑" w:hAnsi="微软雅黑" w:eastAsia="微软雅黑" w:cs="微软雅黑"/>
          <w:b/>
          <w:bCs/>
          <w:spacing w:val="11"/>
          <w:sz w:val="28"/>
          <w:szCs w:val="28"/>
          <w:lang w:val="en-US" w:eastAsia="zh-CN"/>
        </w:rPr>
        <w:t>·参展流程·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bCs/>
          <w:spacing w:val="11"/>
          <w:sz w:val="24"/>
          <w:szCs w:val="24"/>
          <w:lang w:val="en-US" w:eastAsia="zh-CN"/>
        </w:rPr>
      </w:pPr>
      <w:r>
        <w:rPr>
          <w:rFonts w:hint="eastAsia" w:ascii="微软雅黑" w:hAnsi="微软雅黑" w:eastAsia="微软雅黑" w:cs="微软雅黑"/>
          <w:b/>
          <w:bCs/>
          <w:spacing w:val="11"/>
          <w:sz w:val="24"/>
          <w:szCs w:val="24"/>
          <w:lang w:val="en-US" w:eastAsia="zh-CN"/>
        </w:rPr>
        <w:t>第一步：了解展会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了解金浪会展—IBEE国际电池展，并选择您要参加的城市，制定展会预算（包括展位费其他参展连带费用）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bCs/>
          <w:spacing w:val="11"/>
          <w:sz w:val="24"/>
          <w:szCs w:val="24"/>
          <w:lang w:val="en-US" w:eastAsia="zh-CN"/>
        </w:rPr>
      </w:pPr>
      <w:r>
        <w:rPr>
          <w:rFonts w:hint="eastAsia" w:ascii="微软雅黑" w:hAnsi="微软雅黑" w:eastAsia="微软雅黑" w:cs="微软雅黑"/>
          <w:b/>
          <w:bCs/>
          <w:spacing w:val="11"/>
          <w:sz w:val="24"/>
          <w:szCs w:val="24"/>
          <w:lang w:val="en-US" w:eastAsia="zh-CN"/>
        </w:rPr>
        <w:t>第二步：申请展位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联系展会主办单位提出参展申请，确定展位类型及面积，提交参展申请表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bCs/>
          <w:spacing w:val="11"/>
          <w:sz w:val="24"/>
          <w:szCs w:val="24"/>
          <w:lang w:val="en-US" w:eastAsia="zh-CN"/>
        </w:rPr>
      </w:pPr>
      <w:r>
        <w:rPr>
          <w:rFonts w:hint="eastAsia" w:ascii="微软雅黑" w:hAnsi="微软雅黑" w:eastAsia="微软雅黑" w:cs="微软雅黑"/>
          <w:b/>
          <w:bCs/>
          <w:spacing w:val="11"/>
          <w:sz w:val="24"/>
          <w:szCs w:val="24"/>
          <w:lang w:val="en-US" w:eastAsia="zh-CN"/>
        </w:rPr>
        <w:t>第三步：签合同，付费用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签订参展合同，确定参展展位，支付参展费用，设计展台及准备展品，策划展位宣传推广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bCs/>
          <w:spacing w:val="11"/>
          <w:sz w:val="24"/>
          <w:szCs w:val="24"/>
          <w:lang w:val="en-US" w:eastAsia="zh-CN"/>
        </w:rPr>
      </w:pPr>
      <w:r>
        <w:rPr>
          <w:rFonts w:hint="eastAsia" w:ascii="微软雅黑" w:hAnsi="微软雅黑" w:eastAsia="微软雅黑" w:cs="微软雅黑"/>
          <w:b/>
          <w:bCs/>
          <w:spacing w:val="11"/>
          <w:sz w:val="24"/>
          <w:szCs w:val="24"/>
          <w:lang w:val="en-US" w:eastAsia="zh-CN"/>
        </w:rPr>
        <w:t>第四步：参展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spacing w:val="11"/>
          <w:sz w:val="22"/>
          <w:szCs w:val="22"/>
          <w:lang w:val="en-US" w:eastAsia="zh-CN"/>
        </w:rPr>
      </w:pPr>
      <w:r>
        <w:rPr>
          <w:rFonts w:hint="eastAsia" w:ascii="微软雅黑" w:hAnsi="微软雅黑" w:eastAsia="微软雅黑" w:cs="微软雅黑"/>
          <w:spacing w:val="11"/>
          <w:sz w:val="22"/>
          <w:szCs w:val="22"/>
          <w:lang w:val="en-US" w:eastAsia="zh-CN"/>
        </w:rPr>
        <w:t>携带展品，按照规定时间完成展商报道，完成参展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spacing w:val="11"/>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b/>
          <w:bCs/>
          <w:spacing w:val="11"/>
          <w:sz w:val="28"/>
          <w:szCs w:val="28"/>
          <w:lang w:val="en-US" w:eastAsia="zh-CN"/>
        </w:rPr>
      </w:pPr>
      <w:r>
        <w:rPr>
          <w:rFonts w:hint="default" w:ascii="微软雅黑" w:hAnsi="微软雅黑" w:eastAsia="微软雅黑" w:cs="微软雅黑"/>
          <w:b/>
          <w:bCs/>
          <w:spacing w:val="11"/>
          <w:sz w:val="28"/>
          <w:szCs w:val="28"/>
          <w:lang w:val="en-US" w:eastAsia="zh-CN"/>
        </w:rPr>
        <w:t>主办方将在整个参展流程中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b/>
          <w:bCs/>
          <w:spacing w:val="11"/>
          <w:sz w:val="28"/>
          <w:szCs w:val="28"/>
          <w:lang w:val="en-US" w:eastAsia="zh-CN"/>
        </w:rPr>
      </w:pPr>
      <w:r>
        <w:rPr>
          <w:rFonts w:hint="default" w:ascii="微软雅黑" w:hAnsi="微软雅黑" w:eastAsia="微软雅黑" w:cs="微软雅黑"/>
          <w:b/>
          <w:bCs/>
          <w:spacing w:val="11"/>
          <w:sz w:val="28"/>
          <w:szCs w:val="28"/>
          <w:lang w:val="en-US" w:eastAsia="zh-CN"/>
        </w:rPr>
        <w:t>为您提供专业、全面、周到的建议助力参展成功!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b/>
          <w:bCs/>
          <w:spacing w:val="11"/>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b/>
          <w:bCs/>
          <w:spacing w:val="11"/>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b/>
          <w:bCs/>
          <w:spacing w:val="11"/>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微软雅黑" w:hAnsi="微软雅黑" w:eastAsia="微软雅黑" w:cs="微软雅黑"/>
          <w:b/>
          <w:bCs/>
          <w:spacing w:val="11"/>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bCs/>
          <w:spacing w:val="11"/>
          <w:sz w:val="28"/>
          <w:szCs w:val="28"/>
          <w:lang w:val="en-US" w:eastAsia="zh-CN"/>
        </w:rPr>
      </w:pPr>
      <w:r>
        <w:rPr>
          <w:rFonts w:hint="eastAsia" w:ascii="微软雅黑" w:hAnsi="微软雅黑" w:eastAsia="微软雅黑" w:cs="微软雅黑"/>
          <w:b/>
          <w:bCs/>
          <w:spacing w:val="11"/>
          <w:sz w:val="28"/>
          <w:szCs w:val="28"/>
          <w:lang w:val="en-US" w:eastAsia="zh-CN"/>
        </w:rPr>
        <w:t>展会官网：</w:t>
      </w:r>
      <w:r>
        <w:rPr>
          <w:rFonts w:hint="eastAsia" w:ascii="微软雅黑" w:hAnsi="微软雅黑" w:eastAsia="微软雅黑" w:cs="微软雅黑"/>
          <w:b/>
          <w:bCs/>
          <w:spacing w:val="11"/>
          <w:sz w:val="28"/>
          <w:szCs w:val="28"/>
          <w:lang w:val="en-US" w:eastAsia="zh-CN"/>
        </w:rPr>
        <w:fldChar w:fldCharType="begin"/>
      </w:r>
      <w:r>
        <w:rPr>
          <w:rFonts w:hint="eastAsia" w:ascii="微软雅黑" w:hAnsi="微软雅黑" w:eastAsia="微软雅黑" w:cs="微软雅黑"/>
          <w:b/>
          <w:bCs/>
          <w:spacing w:val="11"/>
          <w:sz w:val="28"/>
          <w:szCs w:val="28"/>
          <w:lang w:val="en-US" w:eastAsia="zh-CN"/>
        </w:rPr>
        <w:instrText xml:space="preserve"> HYPERLINK "http://www.jinlexpo.com" </w:instrText>
      </w:r>
      <w:r>
        <w:rPr>
          <w:rFonts w:hint="eastAsia" w:ascii="微软雅黑" w:hAnsi="微软雅黑" w:eastAsia="微软雅黑" w:cs="微软雅黑"/>
          <w:b/>
          <w:bCs/>
          <w:spacing w:val="11"/>
          <w:sz w:val="28"/>
          <w:szCs w:val="28"/>
          <w:lang w:val="en-US" w:eastAsia="zh-CN"/>
        </w:rPr>
        <w:fldChar w:fldCharType="separate"/>
      </w:r>
      <w:r>
        <w:rPr>
          <w:rStyle w:val="6"/>
          <w:rFonts w:hint="eastAsia" w:ascii="微软雅黑" w:hAnsi="微软雅黑" w:eastAsia="微软雅黑" w:cs="微软雅黑"/>
          <w:b/>
          <w:bCs/>
          <w:spacing w:val="11"/>
          <w:sz w:val="28"/>
          <w:szCs w:val="28"/>
          <w:lang w:val="en-US" w:eastAsia="zh-CN"/>
        </w:rPr>
        <w:t>www.jinlexpo.com</w:t>
      </w:r>
      <w:r>
        <w:rPr>
          <w:rFonts w:hint="eastAsia" w:ascii="微软雅黑" w:hAnsi="微软雅黑" w:eastAsia="微软雅黑" w:cs="微软雅黑"/>
          <w:b/>
          <w:bCs/>
          <w:spacing w:val="11"/>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微软雅黑" w:hAnsi="微软雅黑" w:eastAsia="微软雅黑" w:cs="微软雅黑"/>
          <w:b/>
          <w:bCs/>
          <w:spacing w:val="11"/>
          <w:sz w:val="28"/>
          <w:szCs w:val="28"/>
          <w:lang w:val="en-US" w:eastAsia="zh-CN"/>
        </w:rPr>
      </w:pPr>
      <w:r>
        <w:rPr>
          <w:rFonts w:hint="eastAsia" w:ascii="微软雅黑" w:hAnsi="微软雅黑" w:eastAsia="微软雅黑" w:cs="微软雅黑"/>
          <w:b/>
          <w:bCs/>
          <w:spacing w:val="11"/>
          <w:sz w:val="28"/>
          <w:szCs w:val="28"/>
          <w:lang w:val="en-US" w:eastAsia="zh-CN"/>
        </w:rPr>
        <w:t>联系电话：15565082509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微软雅黑" w:hAnsi="微软雅黑" w:eastAsia="微软雅黑" w:cs="微软雅黑"/>
          <w:b/>
          <w:bCs/>
          <w:spacing w:val="11"/>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B6574C"/>
    <w:multiLevelType w:val="singleLevel"/>
    <w:tmpl w:val="2AB657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ZDYxNTkzMzIxZDU0MzllNTA0NDk3NGRiY2E5ODAifQ=="/>
  </w:docVars>
  <w:rsids>
    <w:rsidRoot w:val="08451AED"/>
    <w:rsid w:val="08451AED"/>
    <w:rsid w:val="37F0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2755</Words>
  <Characters>2959</Characters>
  <Lines>0</Lines>
  <Paragraphs>0</Paragraphs>
  <TotalTime>21</TotalTime>
  <ScaleCrop>false</ScaleCrop>
  <LinksUpToDate>false</LinksUpToDate>
  <CharactersWithSpaces>2972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2023-08-07T01:10:00Z</dcterms:created>
  <dc:creator>Administrator</dc:creator>
  <cp:lastModifiedBy>Administrator</cp:lastModifiedBy>
  <dcterms:modified xsi:type="dcterms:W3CDTF">2023-08-07T05:57:05Z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C1490CBCA35746DC893682C73927B220_11</vt:lpwstr>
  </property>
</Properties>
</file>