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78" w:lineRule="auto"/>
      </w:pPr>
    </w:p>
    <w:p>
      <w:pPr>
        <w:pStyle w:val="2"/>
        <w:spacing w:line="279" w:lineRule="auto"/>
      </w:pPr>
    </w:p>
    <w:p>
      <w:pPr>
        <w:pStyle w:val="2"/>
        <w:spacing w:before="67" w:line="359" w:lineRule="exact"/>
        <w:ind w:left="370"/>
        <w:rPr>
          <w:sz w:val="23"/>
          <w:szCs w:val="23"/>
        </w:rPr>
      </w:pPr>
      <w:r>
        <w:pict>
          <v:shape id="_x0000_s1026" o:spid="_x0000_s1026" o:spt="202" type="#_x0000_t202" style="position:absolute;left:0pt;margin-left:233.45pt;margin-top:10.05pt;height:51.25pt;width:139.95pt;z-index:2516613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03" w:lineRule="auto"/>
                    <w:ind w:left="20"/>
                    <w:rPr>
                      <w:rFonts w:ascii="宋体" w:hAnsi="宋体" w:eastAsia="宋体" w:cs="宋体"/>
                      <w:sz w:val="43"/>
                      <w:szCs w:val="43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i/>
                      <w:iCs/>
                      <w:color w:val="FFFFFF"/>
                      <w:spacing w:val="-19"/>
                      <w:sz w:val="43"/>
                      <w:szCs w:val="43"/>
                    </w:rPr>
                    <w:t>智链美丽中</w:t>
                  </w:r>
                  <w:r>
                    <w:rPr>
                      <w:rFonts w:ascii="宋体" w:hAnsi="宋体" w:eastAsia="宋体" w:cs="宋体"/>
                      <w:b/>
                      <w:bCs/>
                      <w:i/>
                      <w:iCs/>
                      <w:color w:val="E8A42F"/>
                      <w:spacing w:val="-19"/>
                      <w:sz w:val="43"/>
                      <w:szCs w:val="43"/>
                    </w:rPr>
                    <w:t>国</w:t>
                  </w:r>
                </w:p>
                <w:p>
                  <w:pPr>
                    <w:spacing w:line="223" w:lineRule="auto"/>
                    <w:ind w:right="20"/>
                    <w:jc w:val="right"/>
                    <w:rPr>
                      <w:rFonts w:ascii="STHupo" w:hAnsi="STHupo" w:eastAsia="STHupo" w:cs="STHupo"/>
                      <w:sz w:val="41"/>
                      <w:szCs w:val="41"/>
                    </w:rPr>
                  </w:pPr>
                  <w:r>
                    <w:rPr>
                      <w:rFonts w:ascii="STHupo" w:hAnsi="STHupo" w:eastAsia="STHupo" w:cs="STHupo"/>
                      <w:b/>
                      <w:bCs/>
                      <w:color w:val="FFFFFF"/>
                      <w:spacing w:val="-4"/>
                      <w:sz w:val="41"/>
                      <w:szCs w:val="41"/>
                    </w:rPr>
                    <w:t>慧领城市</w:t>
                  </w:r>
                  <w:r>
                    <w:rPr>
                      <w:rFonts w:ascii="STHupo" w:hAnsi="STHupo" w:eastAsia="STHupo" w:cs="STHupo"/>
                      <w:b/>
                      <w:bCs/>
                      <w:color w:val="E8A42F"/>
                      <w:spacing w:val="-4"/>
                      <w:sz w:val="41"/>
                      <w:szCs w:val="41"/>
                    </w:rPr>
                    <w:t>未来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-609600</wp:posOffset>
            </wp:positionV>
            <wp:extent cx="5041900" cy="935990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FFFFF"/>
          <w:spacing w:val="-2"/>
          <w:position w:val="12"/>
          <w:sz w:val="23"/>
          <w:szCs w:val="23"/>
        </w:rPr>
        <w:t>MUNICIPAL</w:t>
      </w:r>
      <w:r>
        <w:rPr>
          <w:b/>
          <w:bCs/>
          <w:color w:val="FFFFFF"/>
          <w:spacing w:val="9"/>
          <w:position w:val="12"/>
          <w:sz w:val="23"/>
          <w:szCs w:val="23"/>
        </w:rPr>
        <w:t xml:space="preserve">     </w:t>
      </w:r>
      <w:r>
        <w:rPr>
          <w:b/>
          <w:bCs/>
          <w:color w:val="FFFFFF"/>
          <w:spacing w:val="-2"/>
          <w:position w:val="12"/>
          <w:sz w:val="23"/>
          <w:szCs w:val="23"/>
        </w:rPr>
        <w:t>ENGINEERING</w:t>
      </w:r>
    </w:p>
    <w:p>
      <w:pPr>
        <w:pStyle w:val="2"/>
        <w:spacing w:line="198" w:lineRule="auto"/>
        <w:ind w:left="370"/>
        <w:rPr>
          <w:sz w:val="23"/>
          <w:szCs w:val="23"/>
        </w:rPr>
      </w:pPr>
      <w:r>
        <w:rPr>
          <w:b/>
          <w:bCs/>
          <w:color w:val="FFFFFF"/>
          <w:spacing w:val="-1"/>
          <w:sz w:val="23"/>
          <w:szCs w:val="23"/>
        </w:rPr>
        <w:t>CONSTRUCTION</w:t>
      </w:r>
    </w:p>
    <w:p>
      <w:pPr>
        <w:pStyle w:val="2"/>
        <w:spacing w:before="111" w:line="198" w:lineRule="auto"/>
        <w:ind w:left="370"/>
        <w:rPr>
          <w:sz w:val="23"/>
          <w:szCs w:val="23"/>
        </w:rPr>
      </w:pPr>
      <w:r>
        <w:rPr>
          <w:b/>
          <w:bCs/>
          <w:color w:val="FFFFFF"/>
          <w:spacing w:val="-3"/>
          <w:sz w:val="23"/>
          <w:szCs w:val="23"/>
        </w:rPr>
        <w:t>INDUSTRY</w:t>
      </w:r>
      <w:r>
        <w:rPr>
          <w:b/>
          <w:bCs/>
          <w:color w:val="FFFFFF"/>
          <w:spacing w:val="18"/>
          <w:sz w:val="23"/>
          <w:szCs w:val="23"/>
        </w:rPr>
        <w:t xml:space="preserve">  </w:t>
      </w:r>
      <w:r>
        <w:rPr>
          <w:b/>
          <w:bCs/>
          <w:color w:val="FFFFFF"/>
          <w:spacing w:val="-3"/>
          <w:sz w:val="23"/>
          <w:szCs w:val="23"/>
        </w:rPr>
        <w:t>EXPO</w:t>
      </w:r>
    </w:p>
    <w:p>
      <w:pPr>
        <w:pStyle w:val="2"/>
        <w:spacing w:before="206" w:line="198" w:lineRule="auto"/>
        <w:ind w:left="1259"/>
        <w:rPr>
          <w:sz w:val="17"/>
          <w:szCs w:val="17"/>
        </w:rPr>
      </w:pPr>
      <w:r>
        <w:rPr>
          <w:color w:val="DD8E8E"/>
          <w:spacing w:val="-3"/>
          <w:sz w:val="17"/>
          <w:szCs w:val="17"/>
        </w:rPr>
        <w:t>MEOR</w:t>
      </w:r>
      <w:r>
        <w:rPr>
          <w:color w:val="DD8E8E"/>
          <w:spacing w:val="53"/>
          <w:sz w:val="17"/>
          <w:szCs w:val="17"/>
        </w:rPr>
        <w:t xml:space="preserve"> </w:t>
      </w:r>
      <w:r>
        <w:rPr>
          <w:color w:val="DD8E8E"/>
          <w:spacing w:val="-3"/>
          <w:sz w:val="17"/>
          <w:szCs w:val="17"/>
        </w:rPr>
        <w:t>INVESTMENT</w:t>
      </w:r>
    </w:p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spacing w:before="1" w:line="1580" w:lineRule="exact"/>
        <w:ind w:firstLine="3130"/>
      </w:pPr>
      <w:r>
        <w:rPr>
          <w:position w:val="-31"/>
        </w:rPr>
        <w:drawing>
          <wp:inline distT="0" distB="0" distL="0" distR="0">
            <wp:extent cx="1021715" cy="100266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2345" cy="100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9" w:line="222" w:lineRule="auto"/>
        <w:ind w:left="866"/>
        <w:rPr>
          <w:rFonts w:ascii="黑体" w:hAnsi="黑体" w:eastAsia="黑体" w:cs="黑体"/>
          <w:sz w:val="45"/>
          <w:szCs w:val="45"/>
        </w:rPr>
      </w:pPr>
      <w:r>
        <w:rPr>
          <w:rFonts w:ascii="黑体" w:hAnsi="黑体" w:eastAsia="黑体" w:cs="黑体"/>
          <w:b/>
          <w:bCs/>
          <w:color w:val="FFFFFF"/>
          <w:spacing w:val="17"/>
          <w:sz w:val="45"/>
          <w:szCs w:val="45"/>
        </w:rPr>
        <w:t>2024市政工程建设产业博览会</w:t>
      </w:r>
    </w:p>
    <w:p>
      <w:pPr>
        <w:pStyle w:val="2"/>
        <w:spacing w:before="62" w:line="595" w:lineRule="exact"/>
        <w:ind w:left="819"/>
        <w:rPr>
          <w:sz w:val="23"/>
          <w:szCs w:val="23"/>
        </w:rPr>
      </w:pPr>
      <w:r>
        <w:rPr>
          <w:color w:val="FFFFFF"/>
          <w:spacing w:val="-2"/>
          <w:position w:val="31"/>
          <w:sz w:val="23"/>
          <w:szCs w:val="23"/>
        </w:rPr>
        <w:t>2024</w:t>
      </w:r>
      <w:r>
        <w:rPr>
          <w:color w:val="FFFFFF"/>
          <w:spacing w:val="21"/>
          <w:position w:val="31"/>
          <w:sz w:val="23"/>
          <w:szCs w:val="23"/>
        </w:rPr>
        <w:t xml:space="preserve">   </w:t>
      </w:r>
      <w:r>
        <w:rPr>
          <w:color w:val="FFFFFF"/>
          <w:spacing w:val="-2"/>
          <w:position w:val="31"/>
          <w:sz w:val="23"/>
          <w:szCs w:val="23"/>
        </w:rPr>
        <w:t>Municipal</w:t>
      </w:r>
      <w:r>
        <w:rPr>
          <w:color w:val="FFFFFF"/>
          <w:spacing w:val="15"/>
          <w:w w:val="101"/>
          <w:position w:val="31"/>
          <w:sz w:val="23"/>
          <w:szCs w:val="23"/>
        </w:rPr>
        <w:t xml:space="preserve">   </w:t>
      </w:r>
      <w:r>
        <w:rPr>
          <w:color w:val="FFFFFF"/>
          <w:spacing w:val="-2"/>
          <w:position w:val="31"/>
          <w:sz w:val="23"/>
          <w:szCs w:val="23"/>
        </w:rPr>
        <w:t>Engineering Construction</w:t>
      </w:r>
      <w:r>
        <w:rPr>
          <w:color w:val="FFFFFF"/>
          <w:spacing w:val="13"/>
          <w:position w:val="31"/>
          <w:sz w:val="23"/>
          <w:szCs w:val="23"/>
        </w:rPr>
        <w:t xml:space="preserve">   </w:t>
      </w:r>
      <w:r>
        <w:rPr>
          <w:color w:val="FFFFFF"/>
          <w:spacing w:val="-2"/>
          <w:position w:val="31"/>
          <w:sz w:val="23"/>
          <w:szCs w:val="23"/>
        </w:rPr>
        <w:t>Industry</w:t>
      </w:r>
      <w:r>
        <w:rPr>
          <w:color w:val="FFFFFF"/>
          <w:spacing w:val="12"/>
          <w:position w:val="31"/>
          <w:sz w:val="23"/>
          <w:szCs w:val="23"/>
        </w:rPr>
        <w:t xml:space="preserve">   </w:t>
      </w:r>
      <w:r>
        <w:rPr>
          <w:color w:val="FFFFFF"/>
          <w:spacing w:val="-2"/>
          <w:position w:val="31"/>
          <w:sz w:val="23"/>
          <w:szCs w:val="23"/>
        </w:rPr>
        <w:t>Expo</w:t>
      </w:r>
    </w:p>
    <w:p>
      <w:pPr>
        <w:spacing w:line="223" w:lineRule="auto"/>
        <w:ind w:left="910"/>
        <w:rPr>
          <w:rFonts w:ascii="黑体" w:hAnsi="黑体" w:eastAsia="黑体" w:cs="黑体"/>
          <w:sz w:val="23"/>
          <w:szCs w:val="23"/>
        </w:rPr>
      </w:pPr>
      <w:r>
        <w:rPr>
          <w:rFonts w:ascii="黑体" w:hAnsi="黑体" w:eastAsia="黑体" w:cs="黑体"/>
          <w:spacing w:val="-3"/>
          <w:position w:val="1"/>
          <w:sz w:val="23"/>
          <w:szCs w:val="23"/>
        </w:rPr>
        <w:t>②</w:t>
      </w:r>
      <w:r>
        <w:rPr>
          <w:rFonts w:ascii="黑体" w:hAnsi="黑体" w:eastAsia="黑体" w:cs="黑体"/>
          <w:spacing w:val="-40"/>
          <w:position w:val="1"/>
          <w:sz w:val="23"/>
          <w:szCs w:val="23"/>
        </w:rPr>
        <w:t xml:space="preserve"> </w:t>
      </w:r>
      <w:r>
        <w:rPr>
          <w:rFonts w:ascii="黑体" w:hAnsi="黑体" w:eastAsia="黑体" w:cs="黑体"/>
          <w:spacing w:val="-3"/>
          <w:position w:val="1"/>
          <w:sz w:val="23"/>
          <w:szCs w:val="23"/>
        </w:rPr>
        <w:t>2024年</w:t>
      </w:r>
      <w:r>
        <w:rPr>
          <w:rFonts w:hint="eastAsia" w:ascii="黑体" w:hAnsi="黑体" w:eastAsia="黑体" w:cs="黑体"/>
          <w:spacing w:val="-3"/>
          <w:position w:val="1"/>
          <w:sz w:val="23"/>
          <w:szCs w:val="23"/>
          <w:lang w:val="en-US" w:eastAsia="zh-CN"/>
        </w:rPr>
        <w:t>9</w:t>
      </w:r>
      <w:r>
        <w:rPr>
          <w:rFonts w:ascii="黑体" w:hAnsi="黑体" w:eastAsia="黑体" w:cs="黑体"/>
          <w:spacing w:val="-3"/>
          <w:position w:val="1"/>
          <w:sz w:val="23"/>
          <w:szCs w:val="23"/>
        </w:rPr>
        <w:t>月2</w:t>
      </w:r>
      <w:r>
        <w:rPr>
          <w:rFonts w:hint="eastAsia" w:ascii="黑体" w:hAnsi="黑体" w:eastAsia="黑体" w:cs="黑体"/>
          <w:spacing w:val="-3"/>
          <w:position w:val="1"/>
          <w:sz w:val="23"/>
          <w:szCs w:val="23"/>
          <w:lang w:val="en-US" w:eastAsia="zh-CN"/>
        </w:rPr>
        <w:t>5</w:t>
      </w:r>
      <w:r>
        <w:rPr>
          <w:rFonts w:ascii="黑体" w:hAnsi="黑体" w:eastAsia="黑体" w:cs="黑体"/>
          <w:spacing w:val="-3"/>
          <w:position w:val="1"/>
          <w:sz w:val="23"/>
          <w:szCs w:val="23"/>
        </w:rPr>
        <w:t>日-2</w:t>
      </w:r>
      <w:r>
        <w:rPr>
          <w:rFonts w:hint="eastAsia" w:ascii="黑体" w:hAnsi="黑体" w:eastAsia="黑体" w:cs="黑体"/>
          <w:spacing w:val="-3"/>
          <w:position w:val="1"/>
          <w:sz w:val="23"/>
          <w:szCs w:val="23"/>
          <w:lang w:val="en-US" w:eastAsia="zh-CN"/>
        </w:rPr>
        <w:t>7</w:t>
      </w:r>
      <w:r>
        <w:rPr>
          <w:rFonts w:ascii="黑体" w:hAnsi="黑体" w:eastAsia="黑体" w:cs="黑体"/>
          <w:spacing w:val="-3"/>
          <w:position w:val="1"/>
          <w:sz w:val="23"/>
          <w:szCs w:val="23"/>
        </w:rPr>
        <w:t>日</w:t>
      </w:r>
      <w:r>
        <w:rPr>
          <w:rFonts w:ascii="黑体" w:hAnsi="黑体" w:eastAsia="黑体" w:cs="黑体"/>
          <w:spacing w:val="4"/>
          <w:position w:val="1"/>
          <w:sz w:val="23"/>
          <w:szCs w:val="23"/>
        </w:rPr>
        <w:t xml:space="preserve">                 </w:t>
      </w:r>
      <w:r>
        <w:rPr>
          <w:rFonts w:ascii="黑体" w:hAnsi="黑体" w:eastAsia="黑体" w:cs="黑体"/>
          <w:color w:val="FFFFFF"/>
          <w:spacing w:val="-3"/>
          <w:position w:val="-2"/>
          <w:sz w:val="23"/>
          <w:szCs w:val="23"/>
        </w:rPr>
        <w:t>长沙国际会展中心</w:t>
      </w:r>
    </w:p>
    <w:p>
      <w:pPr>
        <w:pStyle w:val="2"/>
        <w:spacing w:line="305" w:lineRule="auto"/>
      </w:pPr>
    </w:p>
    <w:p>
      <w:pPr>
        <w:pStyle w:val="2"/>
        <w:spacing w:line="306" w:lineRule="auto"/>
      </w:pPr>
    </w:p>
    <w:p>
      <w:pPr>
        <w:spacing w:before="355" w:line="215" w:lineRule="auto"/>
        <w:ind w:left="2285"/>
        <w:rPr>
          <w:rFonts w:ascii="黑体" w:hAnsi="黑体" w:eastAsia="黑体" w:cs="黑体"/>
          <w:sz w:val="109"/>
          <w:szCs w:val="109"/>
        </w:rPr>
      </w:pPr>
      <w:r>
        <w:rPr>
          <w:rFonts w:ascii="黑体" w:hAnsi="黑体" w:eastAsia="黑体" w:cs="黑体"/>
          <w:b/>
          <w:bCs/>
          <w:color w:val="F6C338"/>
          <w:spacing w:val="47"/>
          <w:sz w:val="109"/>
          <w:szCs w:val="109"/>
        </w:rPr>
        <w:t>邀请函</w:t>
      </w:r>
    </w:p>
    <w:p>
      <w:pPr>
        <w:spacing w:line="188" w:lineRule="auto"/>
        <w:ind w:left="2259"/>
        <w:rPr>
          <w:rFonts w:ascii="Times New Roman" w:hAnsi="Times New Roman" w:eastAsia="Times New Roman" w:cs="Times New Roman"/>
          <w:sz w:val="38"/>
          <w:szCs w:val="38"/>
        </w:rPr>
      </w:pPr>
      <w:r>
        <w:rPr>
          <w:rFonts w:ascii="Times New Roman" w:hAnsi="Times New Roman" w:eastAsia="Times New Roman" w:cs="Times New Roman"/>
          <w:color w:val="FFFFFF"/>
          <w:spacing w:val="-1"/>
          <w:sz w:val="38"/>
          <w:szCs w:val="38"/>
        </w:rPr>
        <w:t>IN</w:t>
      </w:r>
      <w:r>
        <w:rPr>
          <w:rFonts w:ascii="Times New Roman" w:hAnsi="Times New Roman" w:eastAsia="Times New Roman" w:cs="Times New Roman"/>
          <w:color w:val="FFFFFF"/>
          <w:spacing w:val="23"/>
          <w:sz w:val="38"/>
          <w:szCs w:val="38"/>
        </w:rPr>
        <w:t xml:space="preserve">    </w:t>
      </w:r>
      <w:r>
        <w:rPr>
          <w:rFonts w:ascii="Times New Roman" w:hAnsi="Times New Roman" w:eastAsia="Times New Roman" w:cs="Times New Roman"/>
          <w:color w:val="FFFFFF"/>
          <w:spacing w:val="-1"/>
          <w:sz w:val="38"/>
          <w:szCs w:val="38"/>
        </w:rPr>
        <w:t>VIT</w:t>
      </w:r>
      <w:r>
        <w:rPr>
          <w:rFonts w:ascii="Times New Roman" w:hAnsi="Times New Roman" w:eastAsia="Times New Roman" w:cs="Times New Roman"/>
          <w:color w:val="FFFFFF"/>
          <w:spacing w:val="56"/>
          <w:sz w:val="38"/>
          <w:szCs w:val="38"/>
        </w:rPr>
        <w:t xml:space="preserve"> </w:t>
      </w:r>
      <w:r>
        <w:rPr>
          <w:rFonts w:ascii="Times New Roman" w:hAnsi="Times New Roman" w:eastAsia="Times New Roman" w:cs="Times New Roman"/>
          <w:color w:val="FFFFFF"/>
          <w:spacing w:val="-1"/>
          <w:sz w:val="38"/>
          <w:szCs w:val="38"/>
        </w:rPr>
        <w:t>ATIO      N</w:t>
      </w: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spacing w:before="43" w:line="220" w:lineRule="auto"/>
        <w:ind w:left="1261"/>
        <w:rPr>
          <w:rFonts w:ascii="黑体" w:hAnsi="黑体" w:eastAsia="黑体" w:cs="黑体"/>
          <w:sz w:val="13"/>
          <w:szCs w:val="13"/>
        </w:rPr>
      </w:pPr>
      <w:r>
        <w:rPr>
          <w:rFonts w:ascii="黑体" w:hAnsi="黑体" w:eastAsia="黑体" w:cs="黑体"/>
          <w:b/>
          <w:bCs/>
          <w:color w:val="FFFFFF"/>
          <w:spacing w:val="-7"/>
          <w:sz w:val="13"/>
          <w:szCs w:val="13"/>
        </w:rPr>
        <w:t>主办单位：中国市政工程协会、湖南省住房和城乡建设厅、长沙市人民政府</w:t>
      </w:r>
    </w:p>
    <w:p>
      <w:pPr>
        <w:spacing w:before="35" w:line="221" w:lineRule="auto"/>
        <w:ind w:left="1261"/>
        <w:rPr>
          <w:rFonts w:ascii="黑体" w:hAnsi="黑体" w:eastAsia="黑体" w:cs="黑体"/>
          <w:sz w:val="13"/>
          <w:szCs w:val="13"/>
        </w:rPr>
      </w:pPr>
      <w:r>
        <w:rPr>
          <w:rFonts w:ascii="黑体" w:hAnsi="黑体" w:eastAsia="黑体" w:cs="黑体"/>
          <w:b/>
          <w:bCs/>
          <w:color w:val="FFFFFF"/>
          <w:spacing w:val="-3"/>
          <w:sz w:val="13"/>
          <w:szCs w:val="13"/>
        </w:rPr>
        <w:t>协办单位：长沙城市发展集团有限公司、长沙市轨</w:t>
      </w:r>
      <w:r>
        <w:rPr>
          <w:rFonts w:ascii="黑体" w:hAnsi="黑体" w:eastAsia="黑体" w:cs="黑体"/>
          <w:b/>
          <w:bCs/>
          <w:color w:val="FFFFFF"/>
          <w:spacing w:val="-4"/>
          <w:sz w:val="13"/>
          <w:szCs w:val="13"/>
        </w:rPr>
        <w:t>道交通集团有限公司</w:t>
      </w:r>
    </w:p>
    <w:p>
      <w:pPr>
        <w:spacing w:before="44" w:line="220" w:lineRule="auto"/>
        <w:ind w:left="1261"/>
        <w:rPr>
          <w:rFonts w:ascii="黑体" w:hAnsi="黑体" w:eastAsia="黑体" w:cs="黑体"/>
          <w:sz w:val="13"/>
          <w:szCs w:val="13"/>
        </w:rPr>
      </w:pPr>
      <w:r>
        <w:rPr>
          <w:rFonts w:ascii="黑体" w:hAnsi="黑体" w:eastAsia="黑体" w:cs="黑体"/>
          <w:b/>
          <w:bCs/>
          <w:color w:val="FFFFFF"/>
          <w:spacing w:val="-2"/>
          <w:sz w:val="13"/>
          <w:szCs w:val="13"/>
        </w:rPr>
        <w:t>承办单位：长沙市住房和城乡建设局、亚展国</w:t>
      </w:r>
      <w:r>
        <w:rPr>
          <w:rFonts w:ascii="黑体" w:hAnsi="黑体" w:eastAsia="黑体" w:cs="黑体"/>
          <w:b/>
          <w:bCs/>
          <w:color w:val="FFFFFF"/>
          <w:spacing w:val="-3"/>
          <w:sz w:val="13"/>
          <w:szCs w:val="13"/>
        </w:rPr>
        <w:t>际会展(湖南)有限公司</w:t>
      </w:r>
    </w:p>
    <w:p>
      <w:pPr>
        <w:spacing w:line="220" w:lineRule="auto"/>
        <w:rPr>
          <w:rFonts w:ascii="黑体" w:hAnsi="黑体" w:eastAsia="黑体" w:cs="黑体"/>
          <w:sz w:val="13"/>
          <w:szCs w:val="13"/>
        </w:rPr>
        <w:sectPr>
          <w:headerReference r:id="rId5" w:type="default"/>
          <w:pgSz w:w="7940" w:h="14740"/>
          <w:pgMar w:top="400" w:right="0" w:bottom="0" w:left="0" w:header="0" w:footer="0" w:gutter="0"/>
          <w:cols w:space="720" w:num="1"/>
        </w:sectPr>
      </w:pPr>
    </w:p>
    <w:p>
      <w:pPr>
        <w:pStyle w:val="2"/>
        <w:spacing w:line="259" w:lineRule="auto"/>
      </w:pPr>
      <w:r>
        <w:pict>
          <v:shape id="_x0000_s1027" o:spid="_x0000_s1027" o:spt="202" type="#_x0000_t202" style="position:absolute;left:0pt;margin-left:31.45pt;margin-top:297pt;height:29.05pt;width:146.05pt;mso-position-horizontal-relative:page;mso-position-vertical-relative:page;z-index:2516684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222" w:lineRule="auto"/>
                    <w:ind w:left="20"/>
                    <w:rPr>
                      <w:rFonts w:ascii="黑体" w:hAnsi="黑体" w:eastAsia="黑体" w:cs="黑体"/>
                      <w:sz w:val="45"/>
                      <w:szCs w:val="45"/>
                    </w:rPr>
                  </w:pPr>
                  <w:r>
                    <w:rPr>
                      <w:rFonts w:ascii="黑体" w:hAnsi="黑体" w:eastAsia="黑体" w:cs="黑体"/>
                      <w:spacing w:val="4"/>
                      <w:sz w:val="45"/>
                      <w:szCs w:val="45"/>
                    </w:rPr>
                    <w:t>6</w:t>
                  </w:r>
                  <w:r>
                    <w:rPr>
                      <w:rFonts w:ascii="黑体" w:hAnsi="黑体" w:eastAsia="黑体" w:cs="黑体"/>
                      <w:spacing w:val="132"/>
                      <w:sz w:val="45"/>
                      <w:szCs w:val="45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b/>
                      <w:bCs/>
                      <w:color w:val="006DB6"/>
                      <w:spacing w:val="4"/>
                      <w:sz w:val="45"/>
                      <w:szCs w:val="45"/>
                    </w:rPr>
                    <w:t>大主题展区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316865</wp:posOffset>
            </wp:positionH>
            <wp:positionV relativeFrom="page">
              <wp:posOffset>4215765</wp:posOffset>
            </wp:positionV>
            <wp:extent cx="1936750" cy="99060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6745" cy="990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692150</wp:posOffset>
            </wp:positionH>
            <wp:positionV relativeFrom="page">
              <wp:posOffset>5416550</wp:posOffset>
            </wp:positionV>
            <wp:extent cx="1809750" cy="67310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9739" cy="67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59" w:lineRule="auto"/>
      </w:pPr>
    </w:p>
    <w:p>
      <w:pPr>
        <w:pStyle w:val="2"/>
        <w:spacing w:line="260" w:lineRule="auto"/>
      </w:pPr>
    </w:p>
    <w:p>
      <w:pPr>
        <w:pStyle w:val="2"/>
        <w:spacing w:before="46" w:line="157" w:lineRule="auto"/>
        <w:ind w:left="2710"/>
        <w:rPr>
          <w:sz w:val="16"/>
          <w:szCs w:val="16"/>
        </w:rPr>
      </w:pPr>
      <w:r>
        <w:pict>
          <v:shape id="_x0000_s1028" o:spid="_x0000_s1028" o:spt="202" type="#_x0000_t202" style="position:absolute;left:0pt;margin-left:134.5pt;margin-top:12.5pt;height:9.55pt;width:35.6pt;z-index:2516705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color w:val="359EE4"/>
                      <w:spacing w:val="-8"/>
                      <w:sz w:val="16"/>
                      <w:szCs w:val="16"/>
                    </w:rPr>
                    <w:t>PREVIEW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-750570</wp:posOffset>
            </wp:positionV>
            <wp:extent cx="5041900" cy="935990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9" o:spid="_x0000_s1029" o:spt="202" type="#_x0000_t202" style="position:absolute;left:0pt;margin-left:33.8pt;margin-top:-1.1pt;height:29.05pt;width:95.6pt;z-index:2516654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222" w:lineRule="auto"/>
                    <w:ind w:left="20"/>
                    <w:rPr>
                      <w:rFonts w:ascii="黑体" w:hAnsi="黑体" w:eastAsia="黑体" w:cs="黑体"/>
                      <w:sz w:val="45"/>
                      <w:szCs w:val="45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color w:val="006BB3"/>
                      <w:spacing w:val="13"/>
                      <w:sz w:val="45"/>
                      <w:szCs w:val="45"/>
                    </w:rPr>
                    <w:t>展会预告</w:t>
                  </w:r>
                </w:p>
              </w:txbxContent>
            </v:textbox>
          </v:shape>
        </w:pict>
      </w:r>
      <w:r>
        <w:rPr>
          <w:color w:val="359EE4"/>
          <w:spacing w:val="-2"/>
          <w:sz w:val="16"/>
          <w:szCs w:val="16"/>
        </w:rPr>
        <w:t>EXHIBITION</w:t>
      </w:r>
    </w:p>
    <w:p>
      <w:pPr>
        <w:pStyle w:val="2"/>
        <w:spacing w:line="475" w:lineRule="auto"/>
      </w:pPr>
    </w:p>
    <w:p>
      <w:pPr>
        <w:spacing w:before="52" w:line="288" w:lineRule="auto"/>
        <w:ind w:left="689" w:right="814" w:firstLine="420"/>
        <w:rPr>
          <w:rFonts w:ascii="黑体" w:hAnsi="黑体" w:eastAsia="黑体" w:cs="黑体"/>
          <w:sz w:val="16"/>
          <w:szCs w:val="16"/>
        </w:rPr>
      </w:pPr>
      <w:r>
        <w:rPr>
          <w:rFonts w:ascii="黑体" w:hAnsi="黑体" w:eastAsia="黑体" w:cs="黑体"/>
          <w:spacing w:val="11"/>
          <w:sz w:val="16"/>
          <w:szCs w:val="16"/>
        </w:rPr>
        <w:t>市政工程建设产业博览会(以下简称“博览会”)是践行国家新基建战略、引领行</w:t>
      </w:r>
      <w:r>
        <w:rPr>
          <w:rFonts w:ascii="黑体" w:hAnsi="黑体" w:eastAsia="黑体" w:cs="黑体"/>
          <w:spacing w:val="18"/>
          <w:sz w:val="16"/>
          <w:szCs w:val="16"/>
        </w:rPr>
        <w:t xml:space="preserve"> </w:t>
      </w:r>
      <w:r>
        <w:rPr>
          <w:rFonts w:ascii="黑体" w:hAnsi="黑体" w:eastAsia="黑体" w:cs="黑体"/>
          <w:spacing w:val="11"/>
          <w:sz w:val="16"/>
          <w:szCs w:val="16"/>
        </w:rPr>
        <w:t>业行稳致远、深度拓展市政建设全产业链的大型专业性展会，分别于2022年在湖南长</w:t>
      </w:r>
      <w:r>
        <w:rPr>
          <w:rFonts w:ascii="黑体" w:hAnsi="黑体" w:eastAsia="黑体" w:cs="黑体"/>
          <w:sz w:val="16"/>
          <w:szCs w:val="16"/>
        </w:rPr>
        <w:t xml:space="preserve">  </w:t>
      </w:r>
      <w:r>
        <w:rPr>
          <w:rFonts w:ascii="黑体" w:hAnsi="黑体" w:eastAsia="黑体" w:cs="黑体"/>
          <w:spacing w:val="11"/>
          <w:sz w:val="16"/>
          <w:szCs w:val="16"/>
        </w:rPr>
        <w:t>沙、2023年在广东佛山，连续成功举办两届。博览会以展示市政建设领域新</w:t>
      </w:r>
      <w:r>
        <w:rPr>
          <w:rFonts w:ascii="黑体" w:hAnsi="黑体" w:eastAsia="黑体" w:cs="黑体"/>
          <w:spacing w:val="10"/>
          <w:sz w:val="16"/>
          <w:szCs w:val="16"/>
        </w:rPr>
        <w:t>科技、新</w:t>
      </w:r>
      <w:r>
        <w:rPr>
          <w:rFonts w:ascii="黑体" w:hAnsi="黑体" w:eastAsia="黑体" w:cs="黑体"/>
          <w:sz w:val="16"/>
          <w:szCs w:val="16"/>
        </w:rPr>
        <w:t xml:space="preserve">  </w:t>
      </w:r>
      <w:r>
        <w:rPr>
          <w:rFonts w:ascii="黑体" w:hAnsi="黑体" w:eastAsia="黑体" w:cs="黑体"/>
          <w:spacing w:val="12"/>
          <w:sz w:val="16"/>
          <w:szCs w:val="16"/>
        </w:rPr>
        <w:t>装备、新技术、新成果，促进交流合作、交易共享，助力</w:t>
      </w:r>
      <w:r>
        <w:rPr>
          <w:rFonts w:ascii="黑体" w:hAnsi="黑体" w:eastAsia="黑体" w:cs="黑体"/>
          <w:spacing w:val="11"/>
          <w:sz w:val="16"/>
          <w:szCs w:val="16"/>
        </w:rPr>
        <w:t>我国市政建设高质量发展为</w:t>
      </w:r>
      <w:r>
        <w:rPr>
          <w:rFonts w:ascii="黑体" w:hAnsi="黑体" w:eastAsia="黑体" w:cs="黑体"/>
          <w:sz w:val="16"/>
          <w:szCs w:val="16"/>
        </w:rPr>
        <w:t xml:space="preserve">  </w:t>
      </w:r>
      <w:r>
        <w:rPr>
          <w:rFonts w:ascii="黑体" w:hAnsi="黑体" w:eastAsia="黑体" w:cs="黑体"/>
          <w:spacing w:val="12"/>
          <w:sz w:val="16"/>
          <w:szCs w:val="16"/>
        </w:rPr>
        <w:t>宗旨，以举办规格高、产业覆盖广、行业影响大、参与企业多等特质，成为全国市政</w:t>
      </w:r>
      <w:r>
        <w:rPr>
          <w:rFonts w:ascii="黑体" w:hAnsi="黑体" w:eastAsia="黑体" w:cs="黑体"/>
          <w:sz w:val="16"/>
          <w:szCs w:val="16"/>
        </w:rPr>
        <w:t xml:space="preserve">  </w:t>
      </w:r>
      <w:r>
        <w:rPr>
          <w:rFonts w:ascii="黑体" w:hAnsi="黑体" w:eastAsia="黑体" w:cs="黑体"/>
          <w:spacing w:val="10"/>
          <w:sz w:val="16"/>
          <w:szCs w:val="16"/>
        </w:rPr>
        <w:t>建设行业的风向标。</w:t>
      </w:r>
    </w:p>
    <w:p>
      <w:pPr>
        <w:spacing w:before="126" w:line="270" w:lineRule="auto"/>
        <w:ind w:left="689" w:right="813" w:firstLine="420"/>
        <w:jc w:val="both"/>
        <w:rPr>
          <w:rFonts w:ascii="黑体" w:hAnsi="黑体" w:eastAsia="黑体" w:cs="黑体"/>
          <w:sz w:val="16"/>
          <w:szCs w:val="16"/>
        </w:rPr>
      </w:pPr>
      <w:r>
        <w:rPr>
          <w:rFonts w:ascii="黑体" w:hAnsi="黑体" w:eastAsia="黑体" w:cs="黑体"/>
          <w:spacing w:val="16"/>
          <w:sz w:val="16"/>
          <w:szCs w:val="16"/>
        </w:rPr>
        <w:t>2024市政工程建设产业博览会拟由中国市政工程协会、湖南省住房和城乡建设</w:t>
      </w:r>
      <w:r>
        <w:rPr>
          <w:rFonts w:ascii="黑体" w:hAnsi="黑体" w:eastAsia="黑体" w:cs="黑体"/>
          <w:sz w:val="16"/>
          <w:szCs w:val="16"/>
        </w:rPr>
        <w:t xml:space="preserve"> </w:t>
      </w:r>
      <w:r>
        <w:rPr>
          <w:rFonts w:ascii="黑体" w:hAnsi="黑体" w:eastAsia="黑体" w:cs="黑体"/>
          <w:spacing w:val="13"/>
          <w:sz w:val="16"/>
          <w:szCs w:val="16"/>
        </w:rPr>
        <w:t>厅、长沙市人民政府主办，亚展国际会展(湖南)有限公司执行承办，拟于2024年</w:t>
      </w:r>
      <w:r>
        <w:rPr>
          <w:rFonts w:hint="eastAsia" w:ascii="黑体" w:hAnsi="黑体" w:eastAsia="黑体" w:cs="黑体"/>
          <w:spacing w:val="13"/>
          <w:sz w:val="16"/>
          <w:szCs w:val="16"/>
          <w:lang w:val="en-US" w:eastAsia="zh-CN"/>
        </w:rPr>
        <w:t>9</w:t>
      </w:r>
      <w:r>
        <w:rPr>
          <w:rFonts w:ascii="黑体" w:hAnsi="黑体" w:eastAsia="黑体" w:cs="黑体"/>
          <w:spacing w:val="13"/>
          <w:sz w:val="16"/>
          <w:szCs w:val="16"/>
        </w:rPr>
        <w:t xml:space="preserve">月 </w:t>
      </w:r>
      <w:r>
        <w:rPr>
          <w:rFonts w:ascii="黑体" w:hAnsi="黑体" w:eastAsia="黑体" w:cs="黑体"/>
          <w:spacing w:val="15"/>
          <w:sz w:val="16"/>
          <w:szCs w:val="16"/>
        </w:rPr>
        <w:t>2</w:t>
      </w:r>
      <w:r>
        <w:rPr>
          <w:rFonts w:hint="eastAsia" w:ascii="黑体" w:hAnsi="黑体" w:eastAsia="黑体" w:cs="黑体"/>
          <w:spacing w:val="15"/>
          <w:sz w:val="16"/>
          <w:szCs w:val="16"/>
          <w:lang w:val="en-US" w:eastAsia="zh-CN"/>
        </w:rPr>
        <w:t>5</w:t>
      </w:r>
      <w:r>
        <w:rPr>
          <w:rFonts w:ascii="黑体" w:hAnsi="黑体" w:eastAsia="黑体" w:cs="黑体"/>
          <w:spacing w:val="15"/>
          <w:sz w:val="16"/>
          <w:szCs w:val="16"/>
        </w:rPr>
        <w:t>日-2</w:t>
      </w:r>
      <w:r>
        <w:rPr>
          <w:rFonts w:hint="eastAsia" w:ascii="黑体" w:hAnsi="黑体" w:eastAsia="黑体" w:cs="黑体"/>
          <w:spacing w:val="15"/>
          <w:sz w:val="16"/>
          <w:szCs w:val="16"/>
          <w:lang w:val="en-US" w:eastAsia="zh-CN"/>
        </w:rPr>
        <w:t>7</w:t>
      </w:r>
      <w:r>
        <w:rPr>
          <w:rFonts w:ascii="黑体" w:hAnsi="黑体" w:eastAsia="黑体" w:cs="黑体"/>
          <w:spacing w:val="15"/>
          <w:sz w:val="16"/>
          <w:szCs w:val="16"/>
        </w:rPr>
        <w:t>日(具体以主办单位官方公布为准)</w:t>
      </w:r>
      <w:r>
        <w:rPr>
          <w:rFonts w:ascii="黑体" w:hAnsi="黑体" w:eastAsia="黑体" w:cs="黑体"/>
          <w:spacing w:val="14"/>
          <w:sz w:val="16"/>
          <w:szCs w:val="16"/>
        </w:rPr>
        <w:t>在长沙国际会展中心举办。</w:t>
      </w:r>
    </w:p>
    <w:p>
      <w:pPr>
        <w:pStyle w:val="2"/>
        <w:spacing w:line="321" w:lineRule="auto"/>
      </w:pPr>
    </w:p>
    <w:p>
      <w:pPr>
        <w:pStyle w:val="2"/>
        <w:spacing w:line="322" w:lineRule="auto"/>
      </w:pPr>
    </w:p>
    <w:p>
      <w:pPr>
        <w:pStyle w:val="2"/>
        <w:spacing w:before="46" w:line="249" w:lineRule="auto"/>
        <w:ind w:left="2710" w:right="4387"/>
        <w:rPr>
          <w:sz w:val="16"/>
          <w:szCs w:val="16"/>
        </w:rPr>
      </w:pPr>
      <w:r>
        <w:pict>
          <v:shape id="_x0000_s1030" o:spid="_x0000_s1030" o:spt="202" type="#_x0000_t202" style="position:absolute;left:0pt;margin-left:33.8pt;margin-top:-2.2pt;height:28.95pt;width:95.25pt;z-index:251664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1" w:lineRule="auto"/>
                    <w:ind w:left="20"/>
                    <w:rPr>
                      <w:rFonts w:ascii="黑体" w:hAnsi="黑体" w:eastAsia="黑体" w:cs="黑体"/>
                      <w:sz w:val="45"/>
                      <w:szCs w:val="45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color w:val="006CB4"/>
                      <w:spacing w:val="11"/>
                      <w:sz w:val="45"/>
                      <w:szCs w:val="45"/>
                    </w:rPr>
                    <w:t>展会概况</w:t>
                  </w:r>
                </w:p>
              </w:txbxContent>
            </v:textbox>
          </v:shape>
        </w:pict>
      </w:r>
      <w:r>
        <w:rPr>
          <w:color w:val="2E99E1"/>
          <w:spacing w:val="-7"/>
          <w:sz w:val="16"/>
          <w:szCs w:val="16"/>
        </w:rPr>
        <w:t>EXHIBITION</w:t>
      </w:r>
      <w:r>
        <w:rPr>
          <w:color w:val="2E99E1"/>
          <w:spacing w:val="4"/>
          <w:sz w:val="16"/>
          <w:szCs w:val="16"/>
        </w:rPr>
        <w:t xml:space="preserve"> </w:t>
      </w:r>
      <w:r>
        <w:rPr>
          <w:color w:val="2E99E1"/>
          <w:spacing w:val="-4"/>
          <w:sz w:val="16"/>
          <w:szCs w:val="16"/>
        </w:rPr>
        <w:t>OVERVIEW</w:t>
      </w:r>
    </w:p>
    <w:p>
      <w:pPr>
        <w:spacing w:before="238" w:line="980" w:lineRule="exact"/>
        <w:ind w:firstLine="3959"/>
      </w:pPr>
      <w:r>
        <w:rPr>
          <w:position w:val="-19"/>
        </w:rPr>
        <w:pict>
          <v:group id="_x0000_s1031" o:spid="_x0000_s1031" o:spt="203" style="height:49.05pt;width:145.05pt;" coordsize="2901,980">
            <o:lock v:ext="edit"/>
            <v:shape id="_x0000_s1032" o:spid="_x0000_s1032" o:spt="75" type="#_x0000_t75" style="position:absolute;left:0;top:0;height:980;width:2901;" filled="f" stroked="f" coordsize="21600,21600">
              <v:path/>
              <v:fill on="f" focussize="0,0"/>
              <v:stroke on="f"/>
              <v:imagedata r:id="rId13" o:title=""/>
              <o:lock v:ext="edit" aspectratio="t"/>
            </v:shape>
            <v:shape id="_x0000_s1033" o:spid="_x0000_s1033" o:spt="202" type="#_x0000_t202" style="position:absolute;left:-20;top:-20;height:1020;width:294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02" w:line="208" w:lineRule="auto"/>
                      <w:ind w:left="867"/>
                      <w:rPr>
                        <w:rFonts w:ascii="STHupo" w:hAnsi="STHupo" w:eastAsia="STHupo" w:cs="STHupo"/>
                        <w:sz w:val="53"/>
                        <w:szCs w:val="53"/>
                      </w:rPr>
                    </w:pPr>
                    <w:r>
                      <w:rPr>
                        <w:rFonts w:ascii="STHupo" w:hAnsi="STHupo" w:eastAsia="STHupo" w:cs="STHupo"/>
                        <w:b/>
                        <w:bCs/>
                        <w:color w:val="FFFFFF"/>
                        <w:spacing w:val="-8"/>
                        <w:sz w:val="53"/>
                        <w:szCs w:val="53"/>
                      </w:rPr>
                      <w:t>500家</w:t>
                    </w:r>
                  </w:p>
                  <w:p>
                    <w:pPr>
                      <w:spacing w:line="221" w:lineRule="auto"/>
                      <w:ind w:left="940"/>
                      <w:rPr>
                        <w:rFonts w:ascii="黑体" w:hAnsi="黑体" w:eastAsia="黑体" w:cs="黑体"/>
                        <w:sz w:val="21"/>
                        <w:szCs w:val="21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7"/>
                        <w:sz w:val="21"/>
                        <w:szCs w:val="21"/>
                      </w:rPr>
                      <w:t>预计参展企业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357" w:lineRule="auto"/>
      </w:pPr>
    </w:p>
    <w:p>
      <w:pPr>
        <w:spacing w:before="1" w:line="1330" w:lineRule="exact"/>
        <w:ind w:firstLine="3749"/>
      </w:pPr>
      <w:r>
        <w:rPr>
          <w:position w:val="-26"/>
        </w:rPr>
        <w:drawing>
          <wp:inline distT="0" distB="0" distL="0" distR="0">
            <wp:extent cx="2311400" cy="84391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1408" cy="84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8" w:lineRule="auto"/>
      </w:pPr>
    </w:p>
    <w:p>
      <w:pPr>
        <w:spacing w:line="1140" w:lineRule="exact"/>
        <w:ind w:firstLine="4069"/>
      </w:pPr>
      <w:r>
        <w:rPr>
          <w:position w:val="-22"/>
        </w:rPr>
        <w:drawing>
          <wp:inline distT="0" distB="0" distL="0" distR="0">
            <wp:extent cx="2108200" cy="72326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08220" cy="72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66" w:lineRule="auto"/>
      </w:pP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pStyle w:val="2"/>
        <w:spacing w:before="46" w:line="157" w:lineRule="auto"/>
        <w:ind w:left="2710"/>
        <w:rPr>
          <w:sz w:val="16"/>
          <w:szCs w:val="16"/>
        </w:rPr>
      </w:pPr>
      <w:r>
        <w:pict>
          <v:shape id="_x0000_s1034" o:spid="_x0000_s1034" o:spt="202" type="#_x0000_t202" style="position:absolute;left:0pt;margin-left:134.5pt;margin-top:11.3pt;height:9.65pt;width:51.15pt;z-index:2516695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8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color w:val="FFFFFF"/>
                      <w:spacing w:val="-2"/>
                      <w:sz w:val="16"/>
                      <w:szCs w:val="16"/>
                    </w:rPr>
                    <w:t>POSMONING</w:t>
                  </w:r>
                </w:p>
              </w:txbxContent>
            </v:textbox>
          </v:shape>
        </w:pict>
      </w:r>
      <w:r>
        <w:pict>
          <v:shape id="_x0000_s1035" o:spid="_x0000_s1035" o:spt="202" type="#_x0000_t202" style="position:absolute;left:0pt;margin-left:33.8pt;margin-top:-2.15pt;height:29.05pt;width:95.45pt;z-index:2516633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222" w:lineRule="auto"/>
                    <w:ind w:left="20"/>
                    <w:rPr>
                      <w:rFonts w:ascii="黑体" w:hAnsi="黑体" w:eastAsia="黑体" w:cs="黑体"/>
                      <w:sz w:val="45"/>
                      <w:szCs w:val="45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pacing w:val="12"/>
                      <w:sz w:val="45"/>
                      <w:szCs w:val="45"/>
                    </w:rPr>
                    <w:t>展会定位</w:t>
                  </w:r>
                </w:p>
              </w:txbxContent>
            </v:textbox>
          </v:shape>
        </w:pict>
      </w:r>
      <w:r>
        <w:rPr>
          <w:color w:val="FFFFFF"/>
          <w:spacing w:val="-2"/>
          <w:sz w:val="16"/>
          <w:szCs w:val="16"/>
        </w:rPr>
        <w:t>EXHIBTION</w:t>
      </w:r>
    </w:p>
    <w:p>
      <w:pPr>
        <w:pStyle w:val="2"/>
        <w:spacing w:line="316" w:lineRule="auto"/>
      </w:pPr>
    </w:p>
    <w:p>
      <w:pPr>
        <w:pStyle w:val="2"/>
        <w:spacing w:line="317" w:lineRule="auto"/>
      </w:pPr>
    </w:p>
    <w:p>
      <w:pPr>
        <w:spacing w:before="69" w:line="218" w:lineRule="auto"/>
        <w:ind w:left="692"/>
        <w:rPr>
          <w:rFonts w:ascii="黑体" w:hAnsi="黑体" w:eastAsia="黑体" w:cs="黑体"/>
          <w:sz w:val="21"/>
          <w:szCs w:val="21"/>
        </w:rPr>
      </w:pPr>
      <w:r>
        <w:rPr>
          <w:rFonts w:ascii="宋体" w:hAnsi="宋体" w:eastAsia="宋体" w:cs="宋体"/>
          <w:b/>
          <w:bCs/>
          <w:color w:val="E57A00"/>
          <w:spacing w:val="-10"/>
          <w:sz w:val="21"/>
          <w:szCs w:val="21"/>
        </w:rPr>
        <w:t>&gt;</w:t>
      </w:r>
      <w:r>
        <w:rPr>
          <w:rFonts w:ascii="宋体" w:hAnsi="宋体" w:eastAsia="宋体" w:cs="宋体"/>
          <w:color w:val="E57A00"/>
          <w:spacing w:val="-25"/>
          <w:sz w:val="21"/>
          <w:szCs w:val="21"/>
        </w:rPr>
        <w:t xml:space="preserve"> </w:t>
      </w:r>
      <w:r>
        <w:rPr>
          <w:rFonts w:ascii="YouYuan" w:hAnsi="YouYuan" w:eastAsia="YouYuan" w:cs="YouYuan"/>
          <w:b/>
          <w:bCs/>
          <w:color w:val="FFFFFF"/>
          <w:spacing w:val="-10"/>
          <w:sz w:val="21"/>
          <w:szCs w:val="21"/>
        </w:rPr>
        <w:t>派度覆盖全国市就工程建设产业链的</w:t>
      </w:r>
      <w:r>
        <w:rPr>
          <w:rFonts w:ascii="黑体" w:hAnsi="黑体" w:eastAsia="黑体" w:cs="黑体"/>
          <w:b/>
          <w:bCs/>
          <w:color w:val="FFFFFF"/>
          <w:spacing w:val="-10"/>
          <w:sz w:val="21"/>
          <w:szCs w:val="21"/>
        </w:rPr>
        <w:t>本</w:t>
      </w:r>
      <w:r>
        <w:rPr>
          <w:rFonts w:ascii="黑体" w:hAnsi="黑体" w:eastAsia="黑体" w:cs="黑体"/>
          <w:color w:val="FFFFFF"/>
          <w:spacing w:val="-10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FFFFFF"/>
          <w:spacing w:val="-10"/>
          <w:sz w:val="21"/>
          <w:szCs w:val="21"/>
        </w:rPr>
        <w:t>型</w:t>
      </w:r>
      <w:r>
        <w:rPr>
          <w:rFonts w:ascii="黑体" w:hAnsi="黑体" w:eastAsia="黑体" w:cs="黑体"/>
          <w:color w:val="FFFFFF"/>
          <w:spacing w:val="-10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FFFFFF"/>
          <w:spacing w:val="-10"/>
          <w:sz w:val="21"/>
          <w:szCs w:val="21"/>
        </w:rPr>
        <w:t>专</w:t>
      </w:r>
      <w:r>
        <w:rPr>
          <w:rFonts w:ascii="黑体" w:hAnsi="黑体" w:eastAsia="黑体" w:cs="黑体"/>
          <w:color w:val="FFFFFF"/>
          <w:spacing w:val="-10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FFFFFF"/>
          <w:spacing w:val="-10"/>
          <w:sz w:val="21"/>
          <w:szCs w:val="21"/>
        </w:rPr>
        <w:t>业</w:t>
      </w:r>
      <w:r>
        <w:rPr>
          <w:rFonts w:ascii="黑体" w:hAnsi="黑体" w:eastAsia="黑体" w:cs="黑体"/>
          <w:color w:val="FFFFFF"/>
          <w:spacing w:val="-10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FFFFFF"/>
          <w:spacing w:val="-10"/>
          <w:sz w:val="21"/>
          <w:szCs w:val="21"/>
        </w:rPr>
        <w:t>性</w:t>
      </w:r>
      <w:r>
        <w:rPr>
          <w:rFonts w:ascii="黑体" w:hAnsi="黑体" w:eastAsia="黑体" w:cs="黑体"/>
          <w:color w:val="FFFFFF"/>
          <w:spacing w:val="-10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FFFFFF"/>
          <w:spacing w:val="-10"/>
          <w:sz w:val="21"/>
          <w:szCs w:val="21"/>
        </w:rPr>
        <w:t>展</w:t>
      </w:r>
      <w:r>
        <w:rPr>
          <w:rFonts w:ascii="黑体" w:hAnsi="黑体" w:eastAsia="黑体" w:cs="黑体"/>
          <w:color w:val="FFFFFF"/>
          <w:spacing w:val="-10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FFFFFF"/>
          <w:spacing w:val="-10"/>
          <w:sz w:val="21"/>
          <w:szCs w:val="21"/>
        </w:rPr>
        <w:t>会</w:t>
      </w:r>
    </w:p>
    <w:p>
      <w:pPr>
        <w:pStyle w:val="2"/>
        <w:spacing w:line="250" w:lineRule="auto"/>
      </w:pPr>
    </w:p>
    <w:p>
      <w:pPr>
        <w:spacing w:before="69" w:line="225" w:lineRule="auto"/>
        <w:ind w:left="692"/>
        <w:rPr>
          <w:rFonts w:ascii="黑体" w:hAnsi="黑体" w:eastAsia="黑体" w:cs="黑体"/>
          <w:sz w:val="21"/>
          <w:szCs w:val="21"/>
        </w:rPr>
      </w:pPr>
      <w:r>
        <w:rPr>
          <w:rFonts w:ascii="宋体" w:hAnsi="宋体" w:eastAsia="宋体" w:cs="宋体"/>
          <w:b/>
          <w:bCs/>
          <w:color w:val="E57A00"/>
          <w:spacing w:val="5"/>
          <w:sz w:val="21"/>
          <w:szCs w:val="21"/>
        </w:rPr>
        <w:t>&gt;</w:t>
      </w:r>
      <w:r>
        <w:rPr>
          <w:rFonts w:ascii="宋体" w:hAnsi="宋体" w:eastAsia="宋体" w:cs="宋体"/>
          <w:color w:val="E57A00"/>
          <w:spacing w:val="-47"/>
          <w:sz w:val="21"/>
          <w:szCs w:val="21"/>
        </w:rPr>
        <w:t xml:space="preserve"> </w:t>
      </w:r>
      <w:r>
        <w:rPr>
          <w:rFonts w:ascii="宋体" w:hAnsi="宋体" w:eastAsia="宋体" w:cs="宋体"/>
          <w:b/>
          <w:bCs/>
          <w:color w:val="FFFFFF"/>
          <w:spacing w:val="5"/>
          <w:sz w:val="21"/>
          <w:szCs w:val="21"/>
        </w:rPr>
        <w:t>国内市政工</w:t>
      </w:r>
      <w:r>
        <w:rPr>
          <w:rFonts w:ascii="YouYuan" w:hAnsi="YouYuan" w:eastAsia="YouYuan" w:cs="YouYuan"/>
          <w:b/>
          <w:bCs/>
          <w:color w:val="FFFFFF"/>
          <w:spacing w:val="5"/>
          <w:sz w:val="21"/>
          <w:szCs w:val="21"/>
        </w:rPr>
        <w:t>程领</w:t>
      </w:r>
      <w:r>
        <w:rPr>
          <w:rFonts w:ascii="黑体" w:hAnsi="黑体" w:eastAsia="黑体" w:cs="黑体"/>
          <w:b/>
          <w:bCs/>
          <w:color w:val="FFFFFF"/>
          <w:spacing w:val="5"/>
          <w:sz w:val="21"/>
          <w:szCs w:val="21"/>
        </w:rPr>
        <w:t>域最有最全的交流、展示、灰布和交易平台</w:t>
      </w:r>
    </w:p>
    <w:p>
      <w:pPr>
        <w:pStyle w:val="2"/>
        <w:spacing w:line="256" w:lineRule="auto"/>
      </w:pPr>
    </w:p>
    <w:p>
      <w:pPr>
        <w:spacing w:before="88" w:line="222" w:lineRule="auto"/>
        <w:ind w:left="693"/>
        <w:rPr>
          <w:rFonts w:ascii="黑体" w:hAnsi="黑体" w:eastAsia="黑体" w:cs="黑体"/>
          <w:sz w:val="27"/>
          <w:szCs w:val="27"/>
        </w:rPr>
      </w:pPr>
      <w:r>
        <w:rPr>
          <w:rFonts w:ascii="黑体" w:hAnsi="黑体" w:eastAsia="黑体" w:cs="黑体"/>
          <w:b/>
          <w:bCs/>
          <w:color w:val="E57A00"/>
          <w:spacing w:val="-35"/>
          <w:sz w:val="27"/>
          <w:szCs w:val="27"/>
        </w:rPr>
        <w:t>》</w:t>
      </w:r>
      <w:r>
        <w:rPr>
          <w:rFonts w:ascii="黑体" w:hAnsi="黑体" w:eastAsia="黑体" w:cs="黑体"/>
          <w:b/>
          <w:bCs/>
          <w:color w:val="FFFFFF"/>
          <w:spacing w:val="-35"/>
          <w:sz w:val="27"/>
          <w:szCs w:val="27"/>
        </w:rPr>
        <w:t>国案报行业协会</w:t>
      </w:r>
      <w:r>
        <w:rPr>
          <w:rFonts w:ascii="黑体" w:hAnsi="黑体" w:eastAsia="黑体" w:cs="黑体"/>
          <w:color w:val="FFFFFF"/>
          <w:spacing w:val="-35"/>
          <w:sz w:val="27"/>
          <w:szCs w:val="27"/>
        </w:rPr>
        <w:t xml:space="preserve">  </w:t>
      </w:r>
      <w:r>
        <w:rPr>
          <w:rFonts w:ascii="黑体" w:hAnsi="黑体" w:eastAsia="黑体" w:cs="黑体"/>
          <w:b/>
          <w:bCs/>
          <w:color w:val="FFFFFF"/>
          <w:spacing w:val="-35"/>
          <w:sz w:val="27"/>
          <w:szCs w:val="27"/>
        </w:rPr>
        <w:t>设的国际性和名品牌展会</w:t>
      </w:r>
    </w:p>
    <w:p>
      <w:pPr>
        <w:spacing w:line="222" w:lineRule="auto"/>
        <w:rPr>
          <w:rFonts w:ascii="黑体" w:hAnsi="黑体" w:eastAsia="黑体" w:cs="黑体"/>
          <w:sz w:val="27"/>
          <w:szCs w:val="27"/>
        </w:rPr>
        <w:sectPr>
          <w:headerReference r:id="rId6" w:type="default"/>
          <w:pgSz w:w="7940" w:h="14740"/>
          <w:pgMar w:top="400" w:right="0" w:bottom="0" w:left="0" w:header="0" w:footer="0" w:gutter="0"/>
          <w:cols w:space="720" w:num="1"/>
        </w:sectPr>
      </w:pPr>
    </w:p>
    <w:p>
      <w:pPr>
        <w:pStyle w:val="2"/>
        <w:spacing w:line="256" w:lineRule="auto"/>
      </w:pPr>
      <w:r>
        <w:drawing>
          <wp:anchor distT="0" distB="0" distL="0" distR="0" simplePos="0" relativeHeight="251671552" behindDoc="1" locked="0" layoutInCell="0" allowOverlap="1">
            <wp:simplePos x="0" y="0"/>
            <wp:positionH relativeFrom="page">
              <wp:posOffset>1746250</wp:posOffset>
            </wp:positionH>
            <wp:positionV relativeFrom="page">
              <wp:posOffset>730250</wp:posOffset>
            </wp:positionV>
            <wp:extent cx="400050" cy="635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0024" cy="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56" w:lineRule="auto"/>
      </w:pPr>
    </w:p>
    <w:p>
      <w:pPr>
        <w:pStyle w:val="2"/>
        <w:spacing w:line="257" w:lineRule="auto"/>
      </w:pPr>
    </w:p>
    <w:p>
      <w:pPr>
        <w:pStyle w:val="2"/>
        <w:spacing w:before="43" w:line="157" w:lineRule="auto"/>
        <w:ind w:left="2320"/>
        <w:rPr>
          <w:sz w:val="15"/>
          <w:szCs w:val="15"/>
        </w:rPr>
      </w:pPr>
      <w:r>
        <w:pict>
          <v:shape id="_x0000_s1036" o:spid="_x0000_s1036" o:spt="202" type="#_x0000_t202" style="position:absolute;left:0pt;margin-left:115pt;margin-top:11.35pt;height:9.05pt;width:30.15pt;z-index:2516736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spacing w:val="-3"/>
                      <w:sz w:val="15"/>
                      <w:szCs w:val="15"/>
                    </w:rPr>
                    <w:t>RFVIFW</w:t>
                  </w:r>
                </w:p>
              </w:txbxContent>
            </v:textbox>
          </v:shape>
        </w:pict>
      </w:r>
      <w:r>
        <w:pict>
          <v:shape id="_x0000_s1037" o:spid="_x0000_s1037" o:spt="202" type="#_x0000_t202" style="position:absolute;left:0pt;margin-left:15.8pt;margin-top:-2.65pt;height:29.05pt;width:93.6pt;z-index:2516725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222" w:lineRule="auto"/>
                    <w:ind w:left="20"/>
                    <w:rPr>
                      <w:rFonts w:ascii="黑体" w:hAnsi="黑体" w:eastAsia="黑体" w:cs="黑体"/>
                      <w:sz w:val="45"/>
                      <w:szCs w:val="45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color w:val="006BB3"/>
                      <w:spacing w:val="3"/>
                      <w:sz w:val="45"/>
                      <w:szCs w:val="45"/>
                    </w:rPr>
                    <w:t>展会回顾</w:t>
                  </w:r>
                </w:p>
              </w:txbxContent>
            </v:textbox>
          </v:shape>
        </w:pict>
      </w:r>
      <w:r>
        <w:rPr>
          <w:spacing w:val="-2"/>
          <w:position w:val="12"/>
          <w:sz w:val="15"/>
          <w:szCs w:val="15"/>
          <w:u w:val="single" w:color="auto"/>
        </w:rPr>
        <w:t>EXHIBIT</w:t>
      </w:r>
      <w:r>
        <w:rPr>
          <w:spacing w:val="-2"/>
          <w:position w:val="12"/>
          <w:sz w:val="15"/>
          <w:szCs w:val="15"/>
        </w:rPr>
        <w:t>ION</w:t>
      </w: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spacing w:before="49" w:line="213" w:lineRule="auto"/>
        <w:ind w:left="610"/>
        <w:rPr>
          <w:rFonts w:ascii="黑体" w:hAnsi="黑体" w:eastAsia="黑体" w:cs="黑体"/>
          <w:sz w:val="15"/>
          <w:szCs w:val="15"/>
        </w:rPr>
      </w:pPr>
      <w:r>
        <w:rPr>
          <w:rFonts w:ascii="黑体" w:hAnsi="黑体" w:eastAsia="黑体" w:cs="黑体"/>
          <w:spacing w:val="-2"/>
          <w:sz w:val="15"/>
          <w:szCs w:val="15"/>
        </w:rPr>
        <w:t>市政工程建设产业博览会首创于2022年，分别于2022年在湖南长沙、2023年在广东佛山，连续</w:t>
      </w:r>
    </w:p>
    <w:p>
      <w:pPr>
        <w:spacing w:before="46" w:line="213" w:lineRule="auto"/>
        <w:ind w:left="330"/>
        <w:rPr>
          <w:rFonts w:ascii="黑体" w:hAnsi="黑体" w:eastAsia="黑体" w:cs="黑体"/>
          <w:sz w:val="15"/>
          <w:szCs w:val="15"/>
        </w:rPr>
      </w:pPr>
      <w:r>
        <w:rPr>
          <w:rFonts w:ascii="黑体" w:hAnsi="黑体" w:eastAsia="黑体" w:cs="黑体"/>
          <w:spacing w:val="-6"/>
          <w:sz w:val="15"/>
          <w:szCs w:val="15"/>
        </w:rPr>
        <w:t>成功举办两届，紧扣数字化、智能化、智慧化、生态化为核心，聚拢优势产业资源，组织行业优秀企</w:t>
      </w:r>
    </w:p>
    <w:p>
      <w:pPr>
        <w:spacing w:before="47" w:line="213" w:lineRule="auto"/>
        <w:ind w:left="330"/>
        <w:rPr>
          <w:rFonts w:ascii="黑体" w:hAnsi="黑体" w:eastAsia="黑体" w:cs="黑体"/>
          <w:sz w:val="15"/>
          <w:szCs w:val="15"/>
        </w:rPr>
      </w:pPr>
      <w:r>
        <w:rPr>
          <w:rFonts w:ascii="黑体" w:hAnsi="黑体" w:eastAsia="黑体" w:cs="黑体"/>
          <w:spacing w:val="-7"/>
          <w:sz w:val="15"/>
          <w:szCs w:val="15"/>
        </w:rPr>
        <w:t>业，推广行业优秀成果，助推中国市政工程全行业高质量发展。</w:t>
      </w:r>
    </w:p>
    <w:p>
      <w:pPr>
        <w:spacing w:before="131" w:line="222" w:lineRule="auto"/>
        <w:ind w:left="612"/>
        <w:rPr>
          <w:rFonts w:ascii="黑体" w:hAnsi="黑体" w:eastAsia="黑体" w:cs="黑体"/>
          <w:sz w:val="15"/>
          <w:szCs w:val="15"/>
        </w:rPr>
      </w:pPr>
      <w:r>
        <w:rPr>
          <w:rFonts w:ascii="黑体" w:hAnsi="黑体" w:eastAsia="黑体" w:cs="黑体"/>
          <w:b/>
          <w:bCs/>
          <w:color w:val="0067B6"/>
          <w:spacing w:val="1"/>
          <w:sz w:val="15"/>
          <w:szCs w:val="15"/>
        </w:rPr>
        <w:t>(一)2022市政工程建设产业博览会(长沙专场)</w:t>
      </w:r>
    </w:p>
    <w:p>
      <w:pPr>
        <w:spacing w:before="46" w:line="249" w:lineRule="auto"/>
        <w:ind w:left="330" w:right="194" w:firstLine="279"/>
        <w:jc w:val="both"/>
        <w:rPr>
          <w:rFonts w:ascii="黑体" w:hAnsi="黑体" w:eastAsia="黑体" w:cs="黑体"/>
          <w:sz w:val="15"/>
          <w:szCs w:val="15"/>
        </w:rPr>
      </w:pPr>
      <w:r>
        <w:rPr>
          <w:rFonts w:ascii="黑体" w:hAnsi="黑体" w:eastAsia="黑体" w:cs="黑体"/>
          <w:spacing w:val="-2"/>
          <w:sz w:val="15"/>
          <w:szCs w:val="15"/>
        </w:rPr>
        <w:t>博览会由中国市政工程协会、湖南省住房和城乡建设厅、长沙市人民</w:t>
      </w:r>
      <w:r>
        <w:rPr>
          <w:rFonts w:ascii="黑体" w:hAnsi="黑体" w:eastAsia="黑体" w:cs="黑体"/>
          <w:spacing w:val="-3"/>
          <w:sz w:val="15"/>
          <w:szCs w:val="15"/>
        </w:rPr>
        <w:t>政府主办，亚展国际会展</w:t>
      </w:r>
      <w:r>
        <w:rPr>
          <w:rFonts w:ascii="黑体" w:hAnsi="黑体" w:eastAsia="黑体" w:cs="黑体"/>
          <w:sz w:val="15"/>
          <w:szCs w:val="15"/>
        </w:rPr>
        <w:t xml:space="preserve"> </w:t>
      </w:r>
      <w:r>
        <w:rPr>
          <w:rFonts w:ascii="黑体" w:hAnsi="黑体" w:eastAsia="黑体" w:cs="黑体"/>
          <w:spacing w:val="-1"/>
          <w:sz w:val="15"/>
          <w:szCs w:val="15"/>
        </w:rPr>
        <w:t>(湖南)有限公司承办。展览展示面积超40000</w:t>
      </w:r>
      <w:r>
        <w:rPr>
          <w:rFonts w:ascii="宋体" w:hAnsi="宋体" w:eastAsia="宋体" w:cs="宋体"/>
          <w:spacing w:val="-1"/>
          <w:sz w:val="15"/>
          <w:szCs w:val="15"/>
        </w:rPr>
        <w:t xml:space="preserve">M?, </w:t>
      </w:r>
      <w:r>
        <w:rPr>
          <w:rFonts w:ascii="黑体" w:hAnsi="黑体" w:eastAsia="黑体" w:cs="黑体"/>
          <w:spacing w:val="-1"/>
          <w:sz w:val="15"/>
          <w:szCs w:val="15"/>
        </w:rPr>
        <w:t>中国建筑、中国中车、中国中铁、铁建重工、长</w:t>
      </w:r>
      <w:r>
        <w:rPr>
          <w:rFonts w:ascii="黑体" w:hAnsi="黑体" w:eastAsia="黑体" w:cs="黑体"/>
          <w:spacing w:val="11"/>
          <w:sz w:val="15"/>
          <w:szCs w:val="15"/>
        </w:rPr>
        <w:t xml:space="preserve"> </w:t>
      </w:r>
      <w:r>
        <w:rPr>
          <w:rFonts w:ascii="黑体" w:hAnsi="黑体" w:eastAsia="黑体" w:cs="黑体"/>
          <w:spacing w:val="-4"/>
          <w:sz w:val="15"/>
          <w:szCs w:val="15"/>
        </w:rPr>
        <w:t>沙城发集团等200家知名企业参展，达成签约总金额53.8亿元。同期，举办开幕式、领导巡馆、发展</w:t>
      </w:r>
      <w:r>
        <w:rPr>
          <w:rFonts w:ascii="黑体" w:hAnsi="黑体" w:eastAsia="黑体" w:cs="黑体"/>
          <w:sz w:val="15"/>
          <w:szCs w:val="15"/>
        </w:rPr>
        <w:t xml:space="preserve"> </w:t>
      </w:r>
      <w:r>
        <w:rPr>
          <w:rFonts w:ascii="黑体" w:hAnsi="黑体" w:eastAsia="黑体" w:cs="黑体"/>
          <w:spacing w:val="-5"/>
          <w:sz w:val="15"/>
          <w:szCs w:val="15"/>
        </w:rPr>
        <w:t>峰会、专题论坛等20余场活动，国</w:t>
      </w:r>
      <w:r>
        <w:rPr>
          <w:rFonts w:hint="eastAsia" w:ascii="黑体" w:hAnsi="黑体" w:eastAsia="黑体" w:cs="黑体"/>
          <w:spacing w:val="-5"/>
          <w:sz w:val="15"/>
          <w:szCs w:val="15"/>
          <w:lang w:eastAsia="zh-CN"/>
        </w:rPr>
        <w:t>家</w:t>
      </w:r>
      <w:r>
        <w:rPr>
          <w:rFonts w:ascii="黑体" w:hAnsi="黑体" w:eastAsia="黑体" w:cs="黑体"/>
          <w:spacing w:val="-5"/>
          <w:sz w:val="15"/>
          <w:szCs w:val="15"/>
        </w:rPr>
        <w:t>部委、省市政府领导、院士专家、企业</w:t>
      </w:r>
      <w:r>
        <w:rPr>
          <w:rFonts w:ascii="黑体" w:hAnsi="黑体" w:eastAsia="黑体" w:cs="黑体"/>
          <w:spacing w:val="-6"/>
          <w:sz w:val="15"/>
          <w:szCs w:val="15"/>
        </w:rPr>
        <w:t>代表应邀出席，近百家媒</w:t>
      </w:r>
      <w:r>
        <w:rPr>
          <w:rFonts w:ascii="黑体" w:hAnsi="黑体" w:eastAsia="黑体" w:cs="黑体"/>
          <w:sz w:val="15"/>
          <w:szCs w:val="15"/>
        </w:rPr>
        <w:t xml:space="preserve"> </w:t>
      </w:r>
      <w:r>
        <w:rPr>
          <w:rFonts w:ascii="黑体" w:hAnsi="黑体" w:eastAsia="黑体" w:cs="黑体"/>
          <w:spacing w:val="-6"/>
          <w:sz w:val="15"/>
          <w:szCs w:val="15"/>
        </w:rPr>
        <w:t>体发布新闻报道200余篇，在全国掀起了声势浩大的的“市政热”。</w:t>
      </w:r>
    </w:p>
    <w:p>
      <w:pPr>
        <w:spacing w:before="239" w:line="2980" w:lineRule="exact"/>
        <w:ind w:firstLine="290"/>
      </w:pPr>
      <w:r>
        <w:rPr>
          <w:position w:val="-59"/>
        </w:rPr>
        <w:drawing>
          <wp:inline distT="0" distB="0" distL="0" distR="0">
            <wp:extent cx="4057015" cy="189166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57620" cy="189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7" w:lineRule="auto"/>
      </w:pPr>
    </w:p>
    <w:p>
      <w:pPr>
        <w:spacing w:before="49" w:line="222" w:lineRule="auto"/>
        <w:ind w:left="612"/>
        <w:rPr>
          <w:rFonts w:ascii="黑体" w:hAnsi="黑体" w:eastAsia="黑体" w:cs="黑体"/>
          <w:sz w:val="15"/>
          <w:szCs w:val="15"/>
        </w:rPr>
      </w:pPr>
      <w:r>
        <w:rPr>
          <w:rFonts w:ascii="黑体" w:hAnsi="黑体" w:eastAsia="黑体" w:cs="黑体"/>
          <w:b/>
          <w:bCs/>
          <w:color w:val="0067B6"/>
          <w:spacing w:val="1"/>
          <w:sz w:val="15"/>
          <w:szCs w:val="15"/>
        </w:rPr>
        <w:t>(二)2023市政工程建设产业博览会(佛山专场)</w:t>
      </w:r>
    </w:p>
    <w:p>
      <w:pPr>
        <w:spacing w:before="4" w:line="262" w:lineRule="auto"/>
        <w:ind w:left="330" w:right="191" w:firstLine="279"/>
        <w:rPr>
          <w:rFonts w:ascii="黑体" w:hAnsi="黑体" w:eastAsia="黑体" w:cs="黑体"/>
          <w:sz w:val="15"/>
          <w:szCs w:val="15"/>
        </w:rPr>
      </w:pPr>
      <w:r>
        <w:rPr>
          <w:rFonts w:ascii="黑体" w:hAnsi="黑体" w:eastAsia="黑体" w:cs="黑体"/>
          <w:sz w:val="15"/>
          <w:szCs w:val="15"/>
        </w:rPr>
        <w:t>博览会由中国市政工程协会、广东省住房和城乡建设厅、佛山市人民政府、亚</w:t>
      </w:r>
      <w:r>
        <w:rPr>
          <w:rFonts w:ascii="黑体" w:hAnsi="黑体" w:eastAsia="黑体" w:cs="黑体"/>
          <w:spacing w:val="-1"/>
          <w:sz w:val="15"/>
          <w:szCs w:val="15"/>
        </w:rPr>
        <w:t>展国际会展(湖</w:t>
      </w:r>
      <w:r>
        <w:rPr>
          <w:rFonts w:ascii="黑体" w:hAnsi="黑体" w:eastAsia="黑体" w:cs="黑体"/>
          <w:sz w:val="15"/>
          <w:szCs w:val="15"/>
        </w:rPr>
        <w:t xml:space="preserve"> </w:t>
      </w:r>
      <w:r>
        <w:rPr>
          <w:rFonts w:ascii="黑体" w:hAnsi="黑体" w:eastAsia="黑体" w:cs="黑体"/>
          <w:spacing w:val="-4"/>
          <w:sz w:val="15"/>
          <w:szCs w:val="15"/>
        </w:rPr>
        <w:t>南)有限公司共同主办，佛山三龙湾科技城管理委员会、佛山市住</w:t>
      </w:r>
      <w:r>
        <w:rPr>
          <w:rFonts w:ascii="黑体" w:hAnsi="黑体" w:eastAsia="黑体" w:cs="黑体"/>
          <w:spacing w:val="-5"/>
          <w:sz w:val="15"/>
          <w:szCs w:val="15"/>
        </w:rPr>
        <w:t>房和城乡建设局承办。展览面积近</w:t>
      </w:r>
      <w:r>
        <w:rPr>
          <w:rFonts w:ascii="黑体" w:hAnsi="黑体" w:eastAsia="黑体" w:cs="黑体"/>
          <w:sz w:val="15"/>
          <w:szCs w:val="15"/>
        </w:rPr>
        <w:t xml:space="preserve"> </w:t>
      </w:r>
      <w:r>
        <w:rPr>
          <w:rFonts w:ascii="黑体" w:hAnsi="黑体" w:eastAsia="黑体" w:cs="黑体"/>
          <w:spacing w:val="1"/>
          <w:sz w:val="15"/>
          <w:szCs w:val="15"/>
        </w:rPr>
        <w:t>30000m</w:t>
      </w:r>
      <w:r>
        <w:rPr>
          <w:rFonts w:ascii="宋体" w:hAnsi="宋体" w:eastAsia="宋体" w:cs="宋体"/>
          <w:spacing w:val="1"/>
          <w:sz w:val="15"/>
          <w:szCs w:val="15"/>
        </w:rPr>
        <w:t>²</w:t>
      </w:r>
      <w:r>
        <w:rPr>
          <w:rFonts w:ascii="黑体" w:hAnsi="黑体" w:eastAsia="黑体" w:cs="黑体"/>
          <w:spacing w:val="1"/>
          <w:sz w:val="15"/>
          <w:szCs w:val="15"/>
        </w:rPr>
        <w:t>,</w:t>
      </w:r>
      <w:r>
        <w:rPr>
          <w:rFonts w:ascii="黑体" w:hAnsi="黑体" w:eastAsia="黑体" w:cs="黑体"/>
          <w:spacing w:val="21"/>
          <w:sz w:val="15"/>
          <w:szCs w:val="15"/>
        </w:rPr>
        <w:t xml:space="preserve"> </w:t>
      </w:r>
      <w:r>
        <w:rPr>
          <w:rFonts w:ascii="黑体" w:hAnsi="黑体" w:eastAsia="黑体" w:cs="黑体"/>
          <w:spacing w:val="1"/>
          <w:sz w:val="15"/>
          <w:szCs w:val="15"/>
        </w:rPr>
        <w:t>聚拢来自全国20余个省(自治区、直辖市、特别行政区)的近200家优质企</w:t>
      </w:r>
      <w:r>
        <w:rPr>
          <w:rFonts w:ascii="黑体" w:hAnsi="黑体" w:eastAsia="黑体" w:cs="黑体"/>
          <w:sz w:val="15"/>
          <w:szCs w:val="15"/>
        </w:rPr>
        <w:t>业和来自31个 省(自治区、直辖市、特别行政区)的专业观众20000人次，达成意向签约总金额3</w:t>
      </w:r>
      <w:r>
        <w:rPr>
          <w:rFonts w:ascii="黑体" w:hAnsi="黑体" w:eastAsia="黑体" w:cs="黑体"/>
          <w:spacing w:val="-1"/>
          <w:sz w:val="15"/>
          <w:szCs w:val="15"/>
        </w:rPr>
        <w:t>7.6亿元，同期成</w:t>
      </w:r>
      <w:r>
        <w:rPr>
          <w:rFonts w:ascii="黑体" w:hAnsi="黑体" w:eastAsia="黑体" w:cs="黑体"/>
          <w:sz w:val="15"/>
          <w:szCs w:val="15"/>
        </w:rPr>
        <w:t xml:space="preserve"> </w:t>
      </w:r>
      <w:r>
        <w:rPr>
          <w:rFonts w:ascii="黑体" w:hAnsi="黑体" w:eastAsia="黑体" w:cs="黑体"/>
          <w:spacing w:val="-4"/>
          <w:sz w:val="15"/>
          <w:szCs w:val="15"/>
        </w:rPr>
        <w:t>功举办近20场高规格、高水平、高质量的论坛、会议等配套活动，近百家媒体发布新</w:t>
      </w:r>
      <w:r>
        <w:rPr>
          <w:rFonts w:ascii="黑体" w:hAnsi="黑体" w:eastAsia="黑体" w:cs="黑体"/>
          <w:spacing w:val="-5"/>
          <w:sz w:val="15"/>
          <w:szCs w:val="15"/>
        </w:rPr>
        <w:t>闻报道586篇，</w:t>
      </w:r>
      <w:r>
        <w:rPr>
          <w:rFonts w:ascii="黑体" w:hAnsi="黑体" w:eastAsia="黑体" w:cs="黑体"/>
          <w:sz w:val="15"/>
          <w:szCs w:val="15"/>
        </w:rPr>
        <w:t xml:space="preserve"> </w:t>
      </w:r>
      <w:r>
        <w:rPr>
          <w:rFonts w:ascii="黑体" w:hAnsi="黑体" w:eastAsia="黑体" w:cs="黑体"/>
          <w:spacing w:val="-6"/>
          <w:sz w:val="15"/>
          <w:szCs w:val="15"/>
        </w:rPr>
        <w:t>收获累累硕果。</w:t>
      </w:r>
    </w:p>
    <w:p>
      <w:pPr>
        <w:spacing w:before="75" w:line="4290" w:lineRule="exact"/>
      </w:pPr>
      <w:r>
        <w:rPr>
          <w:position w:val="-85"/>
        </w:rPr>
        <w:drawing>
          <wp:inline distT="0" distB="0" distL="0" distR="0">
            <wp:extent cx="4375150" cy="272415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75159" cy="272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90" w:lineRule="exact"/>
        <w:sectPr>
          <w:pgSz w:w="7940" w:h="14740"/>
          <w:pgMar w:top="400" w:right="590" w:bottom="0" w:left="459" w:header="0" w:footer="0" w:gutter="0"/>
          <w:cols w:space="720" w:num="1"/>
        </w:sectPr>
      </w:pPr>
    </w:p>
    <w:p>
      <w:pPr>
        <w:pStyle w:val="2"/>
        <w:spacing w:line="245" w:lineRule="auto"/>
      </w:pPr>
      <w:r>
        <w:pict>
          <v:rect id="_x0000_s1038" o:spid="_x0000_s1038" o:spt="1" style="position:absolute;left:0pt;margin-left:181.5pt;margin-top:57.5pt;height:0.55pt;width:75.05pt;mso-position-horizontal-relative:page;mso-position-vertical-relative:page;z-index:251684864;mso-width-relative:page;mso-height-relative:page;" fillcolor="#0000F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85888" behindDoc="0" locked="0" layoutInCell="0" allowOverlap="1">
            <wp:simplePos x="0" y="0"/>
            <wp:positionH relativeFrom="page">
              <wp:posOffset>1752600</wp:posOffset>
            </wp:positionH>
            <wp:positionV relativeFrom="page">
              <wp:posOffset>6006465</wp:posOffset>
            </wp:positionV>
            <wp:extent cx="736600" cy="635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6570" cy="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9" o:spid="_x0000_s1039" o:spt="202" type="#_x0000_t202" style="position:absolute;left:0pt;margin-left:19.65pt;margin-top:537.75pt;height:14.65pt;width:48.15pt;mso-position-horizontal-relative:page;mso-position-vertical-relative:page;z-index:2516828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2" w:lineRule="auto"/>
                    <w:ind w:left="20"/>
                    <w:rPr>
                      <w:rFonts w:ascii="黑体" w:hAnsi="黑体" w:eastAsia="黑体" w:cs="黑体"/>
                      <w:sz w:val="21"/>
                      <w:szCs w:val="21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color w:val="005CA3"/>
                      <w:spacing w:val="18"/>
                      <w:sz w:val="21"/>
                      <w:szCs w:val="21"/>
                    </w:rPr>
                    <w:t>主体构成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469900</wp:posOffset>
            </wp:positionH>
            <wp:positionV relativeFrom="page">
              <wp:posOffset>6800215</wp:posOffset>
            </wp:positionV>
            <wp:extent cx="1612900" cy="196850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2903" cy="19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3961" w:lineRule="exact"/>
      </w:pPr>
      <w:r>
        <w:rPr>
          <w:position w:val="-79"/>
        </w:rPr>
        <w:pict>
          <v:group id="_x0000_s1040" o:spid="_x0000_s1040" o:spt="203" style="height:198.05pt;width:375pt;" coordsize="7500,3961">
            <o:lock v:ext="edit"/>
            <v:shape id="_x0000_s1041" o:spid="_x0000_s1041" o:spt="75" type="#_x0000_t75" style="position:absolute;left:0;top:19;height:3840;width:7500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042" o:spid="_x0000_s1042" o:spt="202" type="#_x0000_t202" style="position:absolute;left:129;top:-20;height:4001;width:72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8" w:line="222" w:lineRule="auto"/>
                      <w:ind w:left="26"/>
                      <w:rPr>
                        <w:rFonts w:ascii="黑体" w:hAnsi="黑体" w:eastAsia="黑体" w:cs="黑体"/>
                        <w:sz w:val="45"/>
                        <w:szCs w:val="45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color w:val="006BB3"/>
                        <w:spacing w:val="4"/>
                        <w:sz w:val="45"/>
                        <w:szCs w:val="45"/>
                      </w:rPr>
                      <w:t>合作展商</w:t>
                    </w:r>
                  </w:p>
                  <w:p>
                    <w:pPr>
                      <w:spacing w:before="133" w:line="180" w:lineRule="auto"/>
                      <w:ind w:left="3379"/>
                      <w:rPr>
                        <w:rFonts w:ascii="黑体" w:hAnsi="黑体" w:eastAsia="黑体" w:cs="黑体"/>
                        <w:sz w:val="10"/>
                        <w:szCs w:val="10"/>
                      </w:rPr>
                    </w:pPr>
                    <w:r>
                      <w:rPr>
                        <w:rFonts w:ascii="黑体" w:hAnsi="黑体" w:eastAsia="黑体" w:cs="黑体"/>
                        <w:spacing w:val="8"/>
                        <w:sz w:val="10"/>
                        <w:szCs w:val="10"/>
                      </w:rPr>
                      <w:t>中国中车</w:t>
                    </w:r>
                  </w:p>
                  <w:p>
                    <w:pPr>
                      <w:spacing w:line="106" w:lineRule="exact"/>
                      <w:ind w:left="3379"/>
                      <w:rPr>
                        <w:rFonts w:ascii="Arial" w:hAnsi="Arial" w:eastAsia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hAnsi="Arial" w:eastAsia="Arial" w:cs="Arial"/>
                        <w:spacing w:val="-8"/>
                        <w:position w:val="-2"/>
                        <w:sz w:val="15"/>
                        <w:szCs w:val="15"/>
                      </w:rPr>
                      <w:t>CRRC</w:t>
                    </w:r>
                  </w:p>
                  <w:p>
                    <w:pPr>
                      <w:spacing w:line="207" w:lineRule="auto"/>
                      <w:ind w:left="1199"/>
                      <w:rPr>
                        <w:rFonts w:ascii="黑体" w:hAnsi="黑体" w:eastAsia="黑体" w:cs="黑体"/>
                        <w:sz w:val="15"/>
                        <w:szCs w:val="15"/>
                      </w:rPr>
                    </w:pPr>
                    <w:r>
                      <w:rPr>
                        <w:rFonts w:ascii="黑体" w:hAnsi="黑体" w:eastAsia="黑体" w:cs="黑体"/>
                        <w:spacing w:val="-16"/>
                        <w:sz w:val="15"/>
                        <w:szCs w:val="15"/>
                      </w:rPr>
                      <w:t>中国快建</w:t>
                    </w:r>
                  </w:p>
                  <w:p>
                    <w:pPr>
                      <w:spacing w:before="246" w:line="221" w:lineRule="auto"/>
                      <w:ind w:left="6562"/>
                      <w:rPr>
                        <w:rFonts w:ascii="黑体" w:hAnsi="黑体" w:eastAsia="黑体" w:cs="黑体"/>
                        <w:sz w:val="15"/>
                        <w:szCs w:val="15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spacing w:val="-4"/>
                        <w:sz w:val="15"/>
                        <w:szCs w:val="15"/>
                      </w:rPr>
                      <w:t>市政道新</w:t>
                    </w:r>
                  </w:p>
                  <w:p>
                    <w:pPr>
                      <w:spacing w:line="29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35" w:line="198" w:lineRule="auto"/>
                      <w:ind w:left="6439"/>
                      <w:rPr>
                        <w:rFonts w:ascii="Arial" w:hAnsi="Arial" w:eastAsia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D25B00"/>
                        <w:spacing w:val="-1"/>
                        <w:sz w:val="12"/>
                        <w:szCs w:val="12"/>
                      </w:rPr>
                      <w:t>SKYaooM</w:t>
                    </w:r>
                  </w:p>
                  <w:p>
                    <w:pPr>
                      <w:spacing w:before="59" w:line="220" w:lineRule="auto"/>
                      <w:ind w:left="6611"/>
                      <w:rPr>
                        <w:rFonts w:ascii="宋体" w:hAnsi="宋体" w:eastAsia="宋体" w:cs="宋体"/>
                        <w:sz w:val="8"/>
                        <w:szCs w:val="8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color w:val="FFFFFF"/>
                        <w:spacing w:val="-4"/>
                        <w:sz w:val="8"/>
                        <w:szCs w:val="8"/>
                      </w:rPr>
                      <w:t>关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13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FFFFFF"/>
                        <w:spacing w:val="-4"/>
                        <w:sz w:val="8"/>
                        <w:szCs w:val="8"/>
                      </w:rPr>
                      <w:t>届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12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FFFFFF"/>
                        <w:spacing w:val="-4"/>
                        <w:sz w:val="8"/>
                        <w:szCs w:val="8"/>
                      </w:rPr>
                      <w:t>重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12"/>
                        <w:w w:val="102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FFFFFF"/>
                        <w:spacing w:val="-4"/>
                        <w:sz w:val="8"/>
                        <w:szCs w:val="8"/>
                      </w:rPr>
                      <w:t>工</w:t>
                    </w:r>
                  </w:p>
                  <w:p>
                    <w:pPr>
                      <w:spacing w:line="31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69" w:line="221" w:lineRule="auto"/>
                      <w:ind w:left="999"/>
                      <w:rPr>
                        <w:rFonts w:ascii="黑体" w:hAnsi="黑体" w:eastAsia="黑体" w:cs="黑体"/>
                        <w:sz w:val="21"/>
                        <w:szCs w:val="21"/>
                      </w:rPr>
                    </w:pPr>
                    <w:r>
                      <w:rPr>
                        <w:rFonts w:ascii="黑体" w:hAnsi="黑体" w:eastAsia="黑体" w:cs="黑体"/>
                        <w:spacing w:val="-21"/>
                        <w:sz w:val="21"/>
                        <w:szCs w:val="21"/>
                      </w:rPr>
                      <w:t>日</w:t>
                    </w:r>
                    <w:r>
                      <w:rPr>
                        <w:rFonts w:ascii="黑体" w:hAnsi="黑体" w:eastAsia="黑体" w:cs="黑体"/>
                        <w:spacing w:val="26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color w:val="1385D1"/>
                        <w:spacing w:val="-21"/>
                        <w:sz w:val="21"/>
                        <w:szCs w:val="21"/>
                      </w:rPr>
                      <w:t>丰</w:t>
                    </w:r>
                  </w:p>
                  <w:p>
                    <w:pPr>
                      <w:spacing w:before="258" w:line="223" w:lineRule="auto"/>
                      <w:ind w:left="22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color w:val="00478E"/>
                        <w:spacing w:val="-17"/>
                        <w:sz w:val="21"/>
                        <w:szCs w:val="21"/>
                      </w:rPr>
                      <w:t>中控·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00478E"/>
                        <w:spacing w:val="-17"/>
                        <w:sz w:val="21"/>
                        <w:szCs w:val="21"/>
                      </w:rPr>
                      <w:t>SUPCON</w:t>
                    </w:r>
                  </w:p>
                  <w:p>
                    <w:pPr>
                      <w:spacing w:before="63" w:line="174" w:lineRule="auto"/>
                      <w:ind w:left="5709"/>
                      <w:rPr>
                        <w:rFonts w:ascii="LiSu" w:hAnsi="LiSu" w:eastAsia="LiSu" w:cs="LiSu"/>
                        <w:sz w:val="10"/>
                        <w:szCs w:val="10"/>
                      </w:rPr>
                    </w:pPr>
                    <w:r>
                      <w:rPr>
                        <w:rFonts w:ascii="LiSu" w:hAnsi="LiSu" w:eastAsia="LiSu" w:cs="LiSu"/>
                        <w:spacing w:val="-1"/>
                        <w:sz w:val="10"/>
                        <w:szCs w:val="10"/>
                      </w:rPr>
                      <w:t>基照地热</w:t>
                    </w:r>
                  </w:p>
                  <w:p>
                    <w:pPr>
                      <w:spacing w:before="157" w:line="202" w:lineRule="auto"/>
                      <w:ind w:left="20"/>
                      <w:rPr>
                        <w:rFonts w:ascii="宋体" w:hAnsi="宋体" w:eastAsia="宋体" w:cs="宋体"/>
                        <w:sz w:val="10"/>
                        <w:szCs w:val="10"/>
                      </w:rPr>
                    </w:pPr>
                    <w:r>
                      <w:rPr>
                        <w:rFonts w:ascii="宋体" w:hAnsi="宋体" w:eastAsia="宋体" w:cs="宋体"/>
                        <w:spacing w:val="-13"/>
                        <w:sz w:val="10"/>
                        <w:szCs w:val="10"/>
                      </w:rPr>
                      <w:t>沙</w:t>
                    </w:r>
                    <w:r>
                      <w:rPr>
                        <w:rFonts w:ascii="宋体" w:hAnsi="宋体" w:eastAsia="宋体" w:cs="宋体"/>
                        <w:color w:val="E18700"/>
                        <w:spacing w:val="-13"/>
                        <w:position w:val="-2"/>
                        <w:sz w:val="10"/>
                        <w:szCs w:val="10"/>
                      </w:rPr>
                      <w:t>:</w:t>
                    </w:r>
                    <w:r>
                      <w:rPr>
                        <w:rFonts w:ascii="宋体" w:hAnsi="宋体" w:eastAsia="宋体" w:cs="宋体"/>
                        <w:spacing w:val="-13"/>
                        <w:sz w:val="10"/>
                        <w:szCs w:val="10"/>
                      </w:rPr>
                      <w:t>城市发展集圆有照公可</w:t>
                    </w:r>
                  </w:p>
                  <w:p>
                    <w:pPr>
                      <w:spacing w:line="220" w:lineRule="auto"/>
                      <w:ind w:left="4339"/>
                      <w:rPr>
                        <w:rFonts w:ascii="黑体" w:hAnsi="黑体" w:eastAsia="黑体" w:cs="黑体"/>
                        <w:sz w:val="10"/>
                        <w:szCs w:val="10"/>
                      </w:rPr>
                    </w:pPr>
                    <w:r>
                      <w:rPr>
                        <w:rFonts w:ascii="黑体" w:hAnsi="黑体" w:eastAsia="黑体" w:cs="黑体"/>
                        <w:spacing w:val="6"/>
                        <w:sz w:val="10"/>
                        <w:szCs w:val="10"/>
                      </w:rPr>
                      <w:t>悬源水息</w:t>
                    </w:r>
                  </w:p>
                  <w:p>
                    <w:pPr>
                      <w:spacing w:before="26" w:line="213" w:lineRule="auto"/>
                      <w:ind w:right="8"/>
                      <w:jc w:val="right"/>
                      <w:rPr>
                        <w:rFonts w:ascii="黑体" w:hAnsi="黑体" w:eastAsia="黑体" w:cs="黑体"/>
                        <w:sz w:val="15"/>
                        <w:szCs w:val="15"/>
                      </w:rPr>
                    </w:pPr>
                    <w:r>
                      <w:rPr>
                        <w:rFonts w:ascii="黑体" w:hAnsi="黑体" w:eastAsia="黑体" w:cs="黑体"/>
                        <w:color w:val="F88731"/>
                        <w:spacing w:val="-13"/>
                        <w:sz w:val="15"/>
                        <w:szCs w:val="15"/>
                      </w:rPr>
                      <w:t>*</w:t>
                    </w:r>
                    <w:r>
                      <w:rPr>
                        <w:rFonts w:ascii="黑体" w:hAnsi="黑体" w:eastAsia="黑体" w:cs="黑体"/>
                        <w:spacing w:val="-13"/>
                        <w:sz w:val="15"/>
                        <w:szCs w:val="15"/>
                      </w:rPr>
                      <w:t>部分参展企业展示，排名不分先后</w:t>
                    </w:r>
                  </w:p>
                </w:txbxContent>
              </v:textbox>
            </v:shape>
            <v:shape id="_x0000_s1043" o:spid="_x0000_s1043" o:spt="202" type="#_x0000_t202" style="position:absolute;left:3329;top:97;height:352;width:15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8" w:lineRule="auto"/>
                      <w:ind w:left="20"/>
                      <w:rPr>
                        <w:rFonts w:ascii="Arial" w:hAnsi="Arial" w:eastAsia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hAnsi="Arial" w:eastAsia="Arial" w:cs="Arial"/>
                        <w:color w:val="0072BE"/>
                        <w:spacing w:val="-6"/>
                        <w:sz w:val="15"/>
                        <w:szCs w:val="15"/>
                      </w:rPr>
                      <w:t>SOME COOPERATIVE</w:t>
                    </w:r>
                  </w:p>
                  <w:p>
                    <w:pPr>
                      <w:spacing w:before="57" w:line="198" w:lineRule="auto"/>
                      <w:ind w:left="20"/>
                      <w:rPr>
                        <w:rFonts w:ascii="Arial" w:hAnsi="Arial" w:eastAsia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hAnsi="Arial" w:eastAsia="Arial" w:cs="Arial"/>
                        <w:color w:val="0072BE"/>
                        <w:spacing w:val="-2"/>
                        <w:sz w:val="15"/>
                        <w:szCs w:val="15"/>
                      </w:rPr>
                      <w:t>EXHIBITORS</w:t>
                    </w:r>
                  </w:p>
                </w:txbxContent>
              </v:textbox>
            </v:shape>
            <v:shape id="_x0000_s1044" o:spid="_x0000_s1044" o:spt="202" type="#_x0000_t202" style="position:absolute;left:4459;top:2482;height:202;width:271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03" w:lineRule="auto"/>
                      <w:ind w:left="20"/>
                      <w:rPr>
                        <w:rFonts w:ascii="宋体" w:hAnsi="宋体" w:eastAsia="宋体" w:cs="宋体"/>
                        <w:sz w:val="10"/>
                        <w:szCs w:val="10"/>
                      </w:rPr>
                    </w:pPr>
                    <w:r>
                      <w:rPr>
                        <w:rFonts w:ascii="LiSu" w:hAnsi="LiSu" w:eastAsia="LiSu" w:cs="LiSu"/>
                        <w:spacing w:val="-3"/>
                        <w:position w:val="2"/>
                        <w:sz w:val="15"/>
                        <w:szCs w:val="15"/>
                      </w:rPr>
                      <w:t xml:space="preserve">中国照明网    </w:t>
                    </w:r>
                    <w:r>
                      <w:rPr>
                        <w:rFonts w:ascii="Arial" w:hAnsi="Arial" w:eastAsia="Arial" w:cs="Arial"/>
                        <w:color w:val="D44600"/>
                        <w:spacing w:val="-3"/>
                        <w:position w:val="-2"/>
                        <w:sz w:val="21"/>
                        <w:szCs w:val="21"/>
                      </w:rPr>
                      <w:t>FSL</w:t>
                    </w:r>
                    <w:r>
                      <w:rPr>
                        <w:rFonts w:ascii="Arial" w:hAnsi="Arial" w:eastAsia="Arial" w:cs="Arial"/>
                        <w:color w:val="D44600"/>
                        <w:spacing w:val="13"/>
                        <w:position w:val="-2"/>
                        <w:sz w:val="21"/>
                        <w:szCs w:val="21"/>
                      </w:rPr>
                      <w:t xml:space="preserve">   </w:t>
                    </w:r>
                    <w:r>
                      <w:rPr>
                        <w:rFonts w:ascii="黑体" w:hAnsi="黑体" w:eastAsia="黑体" w:cs="黑体"/>
                        <w:color w:val="DF8558"/>
                        <w:spacing w:val="-3"/>
                        <w:position w:val="-1"/>
                        <w:sz w:val="10"/>
                        <w:szCs w:val="10"/>
                      </w:rPr>
                      <w:t>山照明</w:t>
                    </w:r>
                    <w:r>
                      <w:rPr>
                        <w:rFonts w:ascii="黑体" w:hAnsi="黑体" w:eastAsia="黑体" w:cs="黑体"/>
                        <w:color w:val="DF8558"/>
                        <w:spacing w:val="7"/>
                        <w:position w:val="-1"/>
                        <w:sz w:val="10"/>
                        <w:szCs w:val="10"/>
                      </w:rPr>
                      <w:t xml:space="preserve">   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i/>
                        <w:iCs/>
                        <w:spacing w:val="-3"/>
                        <w:position w:val="1"/>
                        <w:sz w:val="10"/>
                        <w:szCs w:val="10"/>
                      </w:rPr>
                      <w:t>三维程光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i/>
                        <w:iCs/>
                        <w:spacing w:val="-3"/>
                        <w:position w:val="1"/>
                        <w:sz w:val="10"/>
                        <w:szCs w:val="10"/>
                      </w:rPr>
                      <w:t>Pak</w:t>
                    </w:r>
                  </w:p>
                </w:txbxContent>
              </v:textbox>
            </v:shape>
            <v:shape id="_x0000_s1045" o:spid="_x0000_s1045" o:spt="202" type="#_x0000_t202" style="position:absolute;left:1929;top:2528;height:201;width:190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9" w:lineRule="auto"/>
                      <w:ind w:left="20"/>
                      <w:rPr>
                        <w:rFonts w:ascii="LiSu" w:hAnsi="LiSu" w:eastAsia="LiSu" w:cs="LiSu"/>
                        <w:sz w:val="15"/>
                        <w:szCs w:val="15"/>
                      </w:rPr>
                    </w:pPr>
                    <w:r>
                      <w:rPr>
                        <w:rFonts w:ascii="LiSu" w:hAnsi="LiSu" w:eastAsia="LiSu" w:cs="LiSu"/>
                        <w:spacing w:val="-5"/>
                        <w:w w:val="96"/>
                        <w:position w:val="-1"/>
                        <w:sz w:val="21"/>
                        <w:szCs w:val="21"/>
                      </w:rPr>
                      <w:t>您汇美意患</w:t>
                    </w:r>
                    <w:r>
                      <w:rPr>
                        <w:rFonts w:ascii="LiSu" w:hAnsi="LiSu" w:eastAsia="LiSu" w:cs="LiSu"/>
                        <w:spacing w:val="10"/>
                        <w:position w:val="-1"/>
                        <w:sz w:val="21"/>
                        <w:szCs w:val="21"/>
                      </w:rPr>
                      <w:t xml:space="preserve">    </w:t>
                    </w:r>
                    <w:r>
                      <w:rPr>
                        <w:rFonts w:ascii="LiSu" w:hAnsi="LiSu" w:eastAsia="LiSu" w:cs="LiSu"/>
                        <w:color w:val="00249C"/>
                        <w:spacing w:val="-5"/>
                        <w:w w:val="96"/>
                        <w:position w:val="4"/>
                        <w:sz w:val="15"/>
                        <w:szCs w:val="15"/>
                      </w:rPr>
                      <w:t>康命源</w:t>
                    </w:r>
                  </w:p>
                </w:txbxContent>
              </v:textbox>
            </v:shape>
            <v:shape id="_x0000_s1046" o:spid="_x0000_s1046" o:spt="202" type="#_x0000_t202" style="position:absolute;left:2199;top:1161;height:250;width:138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2" w:lineRule="auto"/>
                      <w:ind w:left="20"/>
                      <w:rPr>
                        <w:rFonts w:ascii="LiSu" w:hAnsi="LiSu" w:eastAsia="LiSu" w:cs="LiSu"/>
                        <w:sz w:val="21"/>
                        <w:szCs w:val="21"/>
                      </w:rPr>
                    </w:pPr>
                    <w:r>
                      <w:rPr>
                        <w:rFonts w:ascii="宋体" w:hAnsi="宋体" w:eastAsia="宋体" w:cs="宋体"/>
                        <w:color w:val="3A5E8E"/>
                        <w:spacing w:val="7"/>
                        <w:sz w:val="21"/>
                        <w:szCs w:val="21"/>
                      </w:rPr>
                      <w:t>A#W(+</w:t>
                    </w:r>
                    <w:r>
                      <w:rPr>
                        <w:rFonts w:ascii="宋体" w:hAnsi="宋体" w:eastAsia="宋体" w:cs="宋体"/>
                        <w:color w:val="3A5E8E"/>
                        <w:spacing w:val="27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LiSu" w:hAnsi="LiSu" w:eastAsia="LiSu" w:cs="LiSu"/>
                        <w:color w:val="3A5E8E"/>
                        <w:spacing w:val="7"/>
                        <w:sz w:val="21"/>
                        <w:szCs w:val="21"/>
                      </w:rPr>
                      <w:t>团公司</w:t>
                    </w:r>
                  </w:p>
                </w:txbxContent>
              </v:textbox>
            </v:shape>
            <v:shape id="_x0000_s1047" o:spid="_x0000_s1047" o:spt="202" type="#_x0000_t202" style="position:absolute;left:5779;top:3483;height:192;width:159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2" w:lineRule="auto"/>
                      <w:ind w:right="1"/>
                      <w:jc w:val="right"/>
                      <w:rPr>
                        <w:rFonts w:ascii="黑体" w:hAnsi="黑体" w:eastAsia="黑体" w:cs="黑体"/>
                        <w:sz w:val="15"/>
                        <w:szCs w:val="1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2B80CB"/>
                        <w:spacing w:val="-2"/>
                        <w:sz w:val="10"/>
                        <w:szCs w:val="10"/>
                      </w:rPr>
                      <w:t xml:space="preserve">masenes                </w:t>
                    </w:r>
                    <w:r>
                      <w:rPr>
                        <w:rFonts w:ascii="Times New Roman" w:hAnsi="Times New Roman" w:eastAsia="Times New Roman" w:cs="Times New Roman"/>
                        <w:color w:val="2B80CB"/>
                        <w:spacing w:val="-3"/>
                        <w:sz w:val="10"/>
                        <w:szCs w:val="10"/>
                      </w:rPr>
                      <w:t xml:space="preserve">             </w:t>
                    </w:r>
                    <w:r>
                      <w:rPr>
                        <w:rFonts w:ascii="黑体" w:hAnsi="黑体" w:eastAsia="黑体" w:cs="黑体"/>
                        <w:b/>
                        <w:bCs/>
                        <w:spacing w:val="-3"/>
                        <w:sz w:val="15"/>
                        <w:szCs w:val="15"/>
                      </w:rPr>
                      <w:t>照擦控照</w:t>
                    </w:r>
                  </w:p>
                </w:txbxContent>
              </v:textbox>
            </v:shape>
            <v:shape id="_x0000_s1048" o:spid="_x0000_s1048" o:spt="202" type="#_x0000_t202" style="position:absolute;left:2483;top:156;height:303;width:81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2" w:lineRule="auto"/>
                      <w:ind w:left="20"/>
                      <w:rPr>
                        <w:rFonts w:ascii="黑体" w:hAnsi="黑体" w:eastAsia="黑体" w:cs="黑体"/>
                        <w:sz w:val="26"/>
                        <w:szCs w:val="26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color w:val="006BB3"/>
                        <w:spacing w:val="-4"/>
                        <w:sz w:val="26"/>
                        <w:szCs w:val="26"/>
                      </w:rPr>
                      <w:t>(部分)</w:t>
                    </w:r>
                  </w:p>
                </w:txbxContent>
              </v:textbox>
            </v:shape>
            <v:shape id="_x0000_s1049" o:spid="_x0000_s1049" o:spt="202" type="#_x0000_t202" style="position:absolute;left:3859;top:1759;height:329;width:63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5" w:lineRule="auto"/>
                      <w:ind w:left="20" w:right="20"/>
                      <w:rPr>
                        <w:rFonts w:ascii="黑体" w:hAnsi="黑体" w:eastAsia="黑体" w:cs="黑体"/>
                        <w:sz w:val="15"/>
                        <w:szCs w:val="15"/>
                      </w:rPr>
                    </w:pPr>
                    <w:r>
                      <w:rPr>
                        <w:rFonts w:ascii="MS Gothic" w:hAnsi="MS Gothic" w:eastAsia="MS Gothic" w:cs="MS Gothic"/>
                        <w:color w:val="015DBA"/>
                        <w:spacing w:val="-3"/>
                        <w:sz w:val="15"/>
                        <w:szCs w:val="15"/>
                      </w:rPr>
                      <w:t>☑</w:t>
                    </w:r>
                    <w:r>
                      <w:rPr>
                        <w:rFonts w:ascii="Arial" w:hAnsi="Arial" w:eastAsia="Arial" w:cs="Arial"/>
                        <w:color w:val="015DBA"/>
                        <w:spacing w:val="-3"/>
                        <w:sz w:val="15"/>
                        <w:szCs w:val="15"/>
                      </w:rPr>
                      <w:t>xCMG</w:t>
                    </w:r>
                    <w:r>
                      <w:rPr>
                        <w:rFonts w:ascii="Arial" w:hAnsi="Arial" w:eastAsia="Arial" w:cs="Arial"/>
                        <w:color w:val="015DBA"/>
                        <w:spacing w:val="1"/>
                        <w:sz w:val="15"/>
                        <w:szCs w:val="15"/>
                      </w:rPr>
                      <w:t xml:space="preserve">  </w:t>
                    </w:r>
                    <w:r>
                      <w:rPr>
                        <w:rFonts w:ascii="黑体" w:hAnsi="黑体" w:eastAsia="黑体" w:cs="黑体"/>
                        <w:color w:val="015DBA"/>
                        <w:spacing w:val="-2"/>
                        <w:sz w:val="15"/>
                        <w:szCs w:val="15"/>
                      </w:rPr>
                      <w:t>徐工集团</w:t>
                    </w:r>
                  </w:p>
                </w:txbxContent>
              </v:textbox>
            </v:shape>
            <v:shape id="_x0000_s1050" o:spid="_x0000_s1050" o:spt="202" type="#_x0000_t202" style="position:absolute;left:3809;top:1319;height:143;width:166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5" w:lineRule="auto"/>
                      <w:ind w:right="2"/>
                      <w:jc w:val="right"/>
                      <w:rPr>
                        <w:rFonts w:ascii="宋体" w:hAnsi="宋体" w:eastAsia="宋体" w:cs="宋体"/>
                        <w:sz w:val="10"/>
                        <w:szCs w:val="10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z w:val="10"/>
                        <w:szCs w:val="10"/>
                      </w:rPr>
                      <w:drawing>
                        <wp:inline distT="0" distB="0" distL="0" distR="0">
                          <wp:extent cx="82550" cy="57150"/>
                          <wp:effectExtent l="0" t="0" r="0" b="0"/>
                          <wp:docPr id="26" name="IM 2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" name="IM 26"/>
                                  <pic:cNvPicPr/>
                                </pic:nvPicPr>
                                <pic:blipFill>
                                  <a:blip r:embed="rId2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2586" cy="571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10"/>
                        <w:w w:val="92"/>
                        <w:sz w:val="10"/>
                        <w:szCs w:val="10"/>
                      </w:rPr>
                      <w:t>四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9"/>
                        <w:w w:val="92"/>
                        <w:sz w:val="10"/>
                        <w:szCs w:val="10"/>
                      </w:rPr>
                      <w:t>建普交遵果想设甘研究照股护有原合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8"/>
                        <w:w w:val="92"/>
                        <w:sz w:val="10"/>
                        <w:szCs w:val="10"/>
                      </w:rPr>
                      <w:t>算</w:t>
                    </w:r>
                  </w:p>
                </w:txbxContent>
              </v:textbox>
            </v:shape>
            <v:shape id="_x0000_s1051" o:spid="_x0000_s1051" o:spt="202" type="#_x0000_t202" style="position:absolute;left:890;top:1819;height:253;width:82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4" w:lineRule="auto"/>
                      <w:jc w:val="right"/>
                      <w:rPr>
                        <w:rFonts w:ascii="黑体" w:hAnsi="黑体" w:eastAsia="黑体" w:cs="黑体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spacing w:val="-22"/>
                        <w:w w:val="92"/>
                        <w:sz w:val="21"/>
                        <w:szCs w:val="21"/>
                      </w:rPr>
                      <w:t>ZYF</w:t>
                    </w:r>
                    <w:r>
                      <w:rPr>
                        <w:rFonts w:ascii="黑体" w:hAnsi="黑体" w:eastAsia="黑体" w:cs="黑体"/>
                        <w:spacing w:val="-22"/>
                        <w:w w:val="92"/>
                        <w:sz w:val="21"/>
                        <w:szCs w:val="21"/>
                      </w:rPr>
                      <w:t>中</w:t>
                    </w:r>
                    <w:r>
                      <w:rPr>
                        <w:rFonts w:ascii="Arial" w:hAnsi="Arial" w:eastAsia="Arial" w:cs="Arial"/>
                        <w:spacing w:val="-21"/>
                        <w:w w:val="92"/>
                        <w:sz w:val="21"/>
                        <w:szCs w:val="21"/>
                      </w:rPr>
                      <w:t>IZ</w:t>
                    </w:r>
                    <w:r>
                      <w:rPr>
                        <w:rFonts w:ascii="黑体" w:hAnsi="黑体" w:eastAsia="黑体" w:cs="黑体"/>
                        <w:spacing w:val="-10"/>
                        <w:w w:val="92"/>
                        <w:sz w:val="21"/>
                        <w:szCs w:val="21"/>
                      </w:rPr>
                      <w:t>手</w:t>
                    </w:r>
                  </w:p>
                </w:txbxContent>
              </v:textbox>
            </v:shape>
            <v:shape id="_x0000_s1052" o:spid="_x0000_s1052" o:spt="202" type="#_x0000_t202" style="position:absolute;left:2099;top:3455;height:190;width:109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19" w:lineRule="auto"/>
                      <w:jc w:val="right"/>
                      <w:rPr>
                        <w:rFonts w:ascii="宋体" w:hAnsi="宋体" w:eastAsia="宋体" w:cs="宋体"/>
                        <w:sz w:val="15"/>
                        <w:szCs w:val="15"/>
                      </w:rPr>
                    </w:pPr>
                    <w:r>
                      <w:rPr>
                        <w:rFonts w:ascii="宋体" w:hAnsi="宋体" w:eastAsia="宋体" w:cs="宋体"/>
                        <w:spacing w:val="-14"/>
                        <w:w w:val="86"/>
                        <w:sz w:val="15"/>
                        <w:szCs w:val="15"/>
                      </w:rPr>
                      <w:t>市修照集填有</w:t>
                    </w:r>
                    <w:r>
                      <w:rPr>
                        <w:rFonts w:ascii="宋体" w:hAnsi="宋体" w:eastAsia="宋体" w:cs="宋体"/>
                        <w:spacing w:val="-13"/>
                        <w:w w:val="86"/>
                        <w:sz w:val="15"/>
                        <w:szCs w:val="15"/>
                      </w:rPr>
                      <w:t>照签</w:t>
                    </w:r>
                    <w:r>
                      <w:rPr>
                        <w:rFonts w:ascii="宋体" w:hAnsi="宋体" w:eastAsia="宋体" w:cs="宋体"/>
                        <w:spacing w:val="-7"/>
                        <w:w w:val="86"/>
                        <w:sz w:val="15"/>
                        <w:szCs w:val="15"/>
                      </w:rPr>
                      <w:t>界</w:t>
                    </w:r>
                  </w:p>
                </w:txbxContent>
              </v:textbox>
            </v:shape>
            <v:shape id="_x0000_s1053" o:spid="_x0000_s1053" o:spt="75" type="#_x0000_t75" style="position:absolute;left:6649;top:3129;height:190;width:780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054" o:spid="_x0000_s1054" o:spt="202" type="#_x0000_t202" style="position:absolute;left:1929;top:2952;height:292;width:58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50" w:lineRule="exact"/>
                      <w:ind w:left="119"/>
                      <w:rPr>
                        <w:rFonts w:ascii="Times New Roman" w:hAnsi="Times New Roman" w:eastAsia="Times New Roman" w:cs="Times New Roman"/>
                        <w:sz w:val="21"/>
                        <w:szCs w:val="2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293DC0"/>
                        <w:spacing w:val="-2"/>
                        <w:position w:val="-2"/>
                        <w:sz w:val="21"/>
                        <w:szCs w:val="21"/>
                      </w:rPr>
                      <w:t>CW</w:t>
                    </w:r>
                  </w:p>
                  <w:p>
                    <w:pPr>
                      <w:spacing w:line="221" w:lineRule="auto"/>
                      <w:jc w:val="right"/>
                      <w:rPr>
                        <w:rFonts w:ascii="黑体" w:hAnsi="黑体" w:eastAsia="黑体" w:cs="黑体"/>
                        <w:sz w:val="10"/>
                        <w:szCs w:val="10"/>
                      </w:rPr>
                    </w:pPr>
                    <w:r>
                      <w:rPr>
                        <w:rFonts w:ascii="黑体" w:hAnsi="黑体" w:eastAsia="黑体" w:cs="黑体"/>
                        <w:color w:val="293DC0"/>
                        <w:spacing w:val="-8"/>
                        <w:w w:val="74"/>
                        <w:sz w:val="10"/>
                        <w:szCs w:val="10"/>
                      </w:rPr>
                      <w:t>中科</w:t>
                    </w:r>
                    <w:r>
                      <w:rPr>
                        <w:rFonts w:ascii="黑体" w:hAnsi="黑体" w:eastAsia="黑体" w:cs="黑体"/>
                        <w:color w:val="293DC0"/>
                        <w:spacing w:val="-7"/>
                        <w:w w:val="74"/>
                        <w:sz w:val="10"/>
                        <w:szCs w:val="10"/>
                      </w:rPr>
                      <w:t>室制程费科</w:t>
                    </w:r>
                    <w:r>
                      <w:rPr>
                        <w:rFonts w:ascii="黑体" w:hAnsi="黑体" w:eastAsia="黑体" w:cs="黑体"/>
                        <w:color w:val="293DC0"/>
                        <w:spacing w:val="-5"/>
                        <w:w w:val="74"/>
                        <w:sz w:val="10"/>
                        <w:szCs w:val="10"/>
                      </w:rPr>
                      <w:t>德</w:t>
                    </w:r>
                  </w:p>
                </w:txbxContent>
              </v:textbox>
            </v:shape>
            <v:shape id="_x0000_s1055" o:spid="_x0000_s1055" o:spt="202" type="#_x0000_t202" style="position:absolute;left:4719;top:3007;height:277;width:61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03" w:lineRule="auto"/>
                      <w:ind w:left="240" w:right="20" w:hanging="220"/>
                      <w:rPr>
                        <w:rFonts w:ascii="黑体" w:hAnsi="黑体" w:eastAsia="黑体" w:cs="黑体"/>
                        <w:sz w:val="10"/>
                        <w:szCs w:val="10"/>
                      </w:rPr>
                    </w:pPr>
                    <w:r>
                      <w:rPr>
                        <w:rFonts w:ascii="Arial" w:hAnsi="Arial" w:eastAsia="Arial" w:cs="Arial"/>
                        <w:spacing w:val="-2"/>
                        <w:sz w:val="15"/>
                        <w:szCs w:val="15"/>
                      </w:rPr>
                      <w:t>GRUNW</w:t>
                    </w:r>
                    <w:r>
                      <w:rPr>
                        <w:rFonts w:ascii="Arial" w:hAnsi="Arial" w:eastAsia="Arial" w:cs="Arial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7"/>
                        <w:w w:val="94"/>
                        <w:sz w:val="10"/>
                        <w:szCs w:val="10"/>
                      </w:rPr>
                      <w:t>箱三球</w:t>
                    </w:r>
                  </w:p>
                </w:txbxContent>
              </v:textbox>
            </v:shape>
            <v:shape id="_x0000_s1056" o:spid="_x0000_s1056" o:spt="202" type="#_x0000_t202" style="position:absolute;left:3489;top:3076;height:192;width:91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4" w:lineRule="auto"/>
                      <w:jc w:val="right"/>
                      <w:rPr>
                        <w:rFonts w:ascii="黑体" w:hAnsi="黑体" w:eastAsia="黑体" w:cs="黑体"/>
                        <w:sz w:val="15"/>
                        <w:szCs w:val="15"/>
                      </w:rPr>
                    </w:pPr>
                    <w:r>
                      <w:rPr>
                        <w:rFonts w:ascii="Arial" w:hAnsi="Arial" w:eastAsia="Arial" w:cs="Arial"/>
                        <w:spacing w:val="-6"/>
                        <w:sz w:val="15"/>
                        <w:szCs w:val="15"/>
                      </w:rPr>
                      <w:t>BlueCard</w:t>
                    </w:r>
                    <w:r>
                      <w:rPr>
                        <w:rFonts w:ascii="Arial" w:hAnsi="Arial" w:eastAsia="Arial" w:cs="Arial"/>
                        <w:spacing w:val="9"/>
                        <w:sz w:val="15"/>
                        <w:szCs w:val="15"/>
                      </w:rPr>
                      <w:t xml:space="preserve">   </w:t>
                    </w:r>
                    <w:r>
                      <w:rPr>
                        <w:rFonts w:ascii="黑体" w:hAnsi="黑体" w:eastAsia="黑体" w:cs="黑体"/>
                        <w:color w:val="0237A2"/>
                        <w:spacing w:val="-6"/>
                        <w:sz w:val="15"/>
                        <w:szCs w:val="15"/>
                      </w:rPr>
                      <w:t>卡</w:t>
                    </w:r>
                  </w:p>
                </w:txbxContent>
              </v:textbox>
            </v:shape>
            <v:shape id="_x0000_s1057" o:spid="_x0000_s1057" o:spt="202" type="#_x0000_t202" style="position:absolute;left:2829;top:1855;height:190;width:91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19" w:lineRule="auto"/>
                      <w:ind w:left="20"/>
                      <w:rPr>
                        <w:rFonts w:ascii="宋体" w:hAnsi="宋体" w:eastAsia="宋体" w:cs="宋体"/>
                        <w:sz w:val="15"/>
                        <w:szCs w:val="15"/>
                      </w:rPr>
                    </w:pPr>
                    <w:r>
                      <w:rPr>
                        <w:rFonts w:ascii="宋体" w:hAnsi="宋体" w:eastAsia="宋体" w:cs="宋体"/>
                        <w:color w:val="0D255F"/>
                        <w:spacing w:val="-4"/>
                        <w:sz w:val="15"/>
                        <w:szCs w:val="15"/>
                      </w:rPr>
                      <w:t>湖南建工集团</w:t>
                    </w:r>
                  </w:p>
                </w:txbxContent>
              </v:textbox>
            </v:shape>
            <v:shape id="_x0000_s1058" o:spid="_x0000_s1058" o:spt="202" type="#_x0000_t202" style="position:absolute;left:5689;top:1255;height:303;width:52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2" w:lineRule="auto"/>
                      <w:ind w:left="20" w:right="20"/>
                      <w:rPr>
                        <w:rFonts w:ascii="Arial" w:hAnsi="Arial" w:eastAsia="Arial" w:cs="Arial"/>
                        <w:sz w:val="15"/>
                        <w:szCs w:val="15"/>
                      </w:rPr>
                    </w:pPr>
                    <w:r>
                      <w:rPr>
                        <w:rFonts w:ascii="黑体" w:hAnsi="黑体" w:eastAsia="黑体" w:cs="黑体"/>
                        <w:color w:val="FFFFFF"/>
                        <w:spacing w:val="-11"/>
                        <w:w w:val="88"/>
                        <w:sz w:val="15"/>
                        <w:szCs w:val="15"/>
                      </w:rPr>
                      <w:t>北京建工</w:t>
                    </w:r>
                    <w:r>
                      <w:rPr>
                        <w:rFonts w:ascii="黑体" w:hAnsi="黑体" w:eastAsia="黑体" w:cs="黑体"/>
                        <w:color w:val="FFFFFF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3"/>
                        <w:sz w:val="15"/>
                        <w:szCs w:val="15"/>
                      </w:rPr>
                      <w:t>E**mtt</w:t>
                    </w:r>
                  </w:p>
                </w:txbxContent>
              </v:textbox>
            </v:shape>
            <v:shape id="_x0000_s1059" o:spid="_x0000_s1059" o:spt="202" type="#_x0000_t202" style="position:absolute;left:5839;top:1826;height:312;width:42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03" w:lineRule="exact"/>
                      <w:ind w:left="50"/>
                      <w:rPr>
                        <w:rFonts w:ascii="Times New Roman" w:hAnsi="Times New Roman" w:eastAsia="Times New Roman" w:cs="Times New Roman"/>
                        <w:sz w:val="15"/>
                        <w:szCs w:val="1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color w:val="FFFFFF"/>
                        <w:spacing w:val="-2"/>
                        <w:sz w:val="15"/>
                        <w:szCs w:val="15"/>
                      </w:rPr>
                      <w:t>cuu</w:t>
                    </w:r>
                  </w:p>
                  <w:p>
                    <w:pPr>
                      <w:spacing w:before="14" w:line="222" w:lineRule="auto"/>
                      <w:jc w:val="right"/>
                      <w:rPr>
                        <w:rFonts w:ascii="Times New Roman" w:hAnsi="Times New Roman" w:eastAsia="Times New Roman" w:cs="Times New Roman"/>
                        <w:sz w:val="15"/>
                        <w:szCs w:val="15"/>
                      </w:rPr>
                    </w:pPr>
                    <w:r>
                      <w:rPr>
                        <w:rFonts w:ascii="黑体" w:hAnsi="黑体" w:eastAsia="黑体" w:cs="黑体"/>
                        <w:color w:val="0069BB"/>
                        <w:spacing w:val="-15"/>
                        <w:w w:val="99"/>
                        <w:sz w:val="15"/>
                        <w:szCs w:val="15"/>
                      </w:rPr>
                      <w:t>力</w:t>
                    </w:r>
                    <w:r>
                      <w:rPr>
                        <w:rFonts w:ascii="黑体" w:hAnsi="黑体" w:eastAsia="黑体" w:cs="黑体"/>
                        <w:color w:val="0069BB"/>
                        <w:spacing w:val="-14"/>
                        <w:w w:val="99"/>
                        <w:sz w:val="15"/>
                        <w:szCs w:val="15"/>
                      </w:rPr>
                      <w:t>康</w:t>
                    </w:r>
                    <w:r>
                      <w:rPr>
                        <w:rFonts w:ascii="Times New Roman" w:hAnsi="Times New Roman" w:eastAsia="Times New Roman" w:cs="Times New Roman"/>
                        <w:color w:val="0069BB"/>
                        <w:spacing w:val="-1"/>
                        <w:w w:val="99"/>
                        <w:sz w:val="15"/>
                        <w:szCs w:val="15"/>
                      </w:rPr>
                      <w:t>m</w:t>
                    </w:r>
                  </w:p>
                </w:txbxContent>
              </v:textbox>
            </v:shape>
            <v:shape id="_x0000_s1060" o:spid="_x0000_s1060" o:spt="202" type="#_x0000_t202" style="position:absolute;left:4581;top:693;height:192;width:59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2" w:lineRule="auto"/>
                      <w:ind w:left="20"/>
                      <w:rPr>
                        <w:rFonts w:ascii="黑体" w:hAnsi="黑体" w:eastAsia="黑体" w:cs="黑体"/>
                        <w:sz w:val="15"/>
                        <w:szCs w:val="15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color w:val="1D60B8"/>
                        <w:spacing w:val="-11"/>
                        <w:sz w:val="15"/>
                        <w:szCs w:val="15"/>
                      </w:rPr>
                      <w:t>中国交建</w:t>
                    </w:r>
                  </w:p>
                </w:txbxContent>
              </v:textbox>
            </v:shape>
            <v:shape id="_x0000_s1061" o:spid="_x0000_s1061" o:spt="202" type="#_x0000_t202" style="position:absolute;left:6829;top:2937;height:192;width:56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72" w:lineRule="auto"/>
                      <w:ind w:left="20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1E258C"/>
                        <w:spacing w:val="-4"/>
                        <w:sz w:val="21"/>
                        <w:szCs w:val="21"/>
                      </w:rPr>
                      <w:t>NAMI</w:t>
                    </w:r>
                  </w:p>
                </w:txbxContent>
              </v:textbox>
            </v:shape>
            <v:shape id="_x0000_s1062" o:spid="_x0000_s1062" o:spt="202" type="#_x0000_t202" style="position:absolute;left:129;top:1269;height:216;width:47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74" w:lineRule="exact"/>
                      <w:ind w:left="20"/>
                      <w:rPr>
                        <w:rFonts w:ascii="Times New Roman" w:hAnsi="Times New Roman" w:eastAsia="Times New Roman" w:cs="Times New Roman"/>
                        <w:sz w:val="10"/>
                        <w:szCs w:val="1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position w:val="-1"/>
                        <w:sz w:val="10"/>
                        <w:szCs w:val="10"/>
                      </w:rPr>
                      <w:t>CMIE</w:t>
                    </w:r>
                  </w:p>
                  <w:p>
                    <w:pPr>
                      <w:spacing w:line="222" w:lineRule="auto"/>
                      <w:ind w:left="20"/>
                      <w:rPr>
                        <w:rFonts w:ascii="黑体" w:hAnsi="黑体" w:eastAsia="黑体" w:cs="黑体"/>
                        <w:sz w:val="10"/>
                        <w:szCs w:val="10"/>
                      </w:rPr>
                    </w:pPr>
                    <w:r>
                      <w:rPr>
                        <w:rFonts w:ascii="黑体" w:hAnsi="黑体" w:eastAsia="黑体" w:cs="黑体"/>
                        <w:spacing w:val="8"/>
                        <w:sz w:val="10"/>
                        <w:szCs w:val="10"/>
                      </w:rPr>
                      <w:t>中前国隆</w:t>
                    </w:r>
                  </w:p>
                </w:txbxContent>
              </v:textbox>
            </v:shape>
            <v:shape id="_x0000_s1063" o:spid="_x0000_s1063" o:spt="202" type="#_x0000_t202" style="position:absolute;left:4939;top:1835;height:192;width:53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2" w:lineRule="auto"/>
                      <w:jc w:val="right"/>
                      <w:rPr>
                        <w:rFonts w:ascii="黑体" w:hAnsi="黑体" w:eastAsia="黑体" w:cs="黑体"/>
                        <w:sz w:val="15"/>
                        <w:szCs w:val="15"/>
                      </w:rPr>
                    </w:pPr>
                    <w:r>
                      <w:rPr>
                        <w:rFonts w:ascii="黑体" w:hAnsi="黑体" w:eastAsia="黑体" w:cs="黑体"/>
                        <w:spacing w:val="-10"/>
                        <w:w w:val="89"/>
                        <w:sz w:val="15"/>
                        <w:szCs w:val="15"/>
                      </w:rPr>
                      <w:t>墨缝环癌</w:t>
                    </w:r>
                  </w:p>
                </w:txbxContent>
              </v:textbox>
            </v:shape>
            <v:shape id="_x0000_s1064" o:spid="_x0000_s1064" o:spt="202" type="#_x0000_t202" style="position:absolute;left:129;top:1966;height:192;width:52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3" w:lineRule="auto"/>
                      <w:jc w:val="right"/>
                      <w:rPr>
                        <w:rFonts w:ascii="黑体" w:hAnsi="黑体" w:eastAsia="黑体" w:cs="黑体"/>
                        <w:sz w:val="15"/>
                        <w:szCs w:val="15"/>
                      </w:rPr>
                    </w:pPr>
                    <w:r>
                      <w:rPr>
                        <w:rFonts w:ascii="黑体" w:hAnsi="黑体" w:eastAsia="黑体" w:cs="黑体"/>
                        <w:spacing w:val="-13"/>
                        <w:w w:val="87"/>
                        <w:sz w:val="15"/>
                        <w:szCs w:val="15"/>
                      </w:rPr>
                      <w:t>掩州市</w:t>
                    </w:r>
                    <w:r>
                      <w:rPr>
                        <w:rFonts w:ascii="黑体" w:hAnsi="黑体" w:eastAsia="黑体" w:cs="黑体"/>
                        <w:spacing w:val="-5"/>
                        <w:w w:val="87"/>
                        <w:sz w:val="15"/>
                        <w:szCs w:val="15"/>
                      </w:rPr>
                      <w:t>政</w:t>
                    </w:r>
                  </w:p>
                </w:txbxContent>
              </v:textbox>
            </v:shape>
            <v:shape id="_x0000_s1065" o:spid="_x0000_s1065" o:spt="202" type="#_x0000_t202" style="position:absolute;left:3489;top:3573;height:141;width:6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2" w:lineRule="auto"/>
                      <w:ind w:left="20"/>
                      <w:rPr>
                        <w:rFonts w:ascii="黑体" w:hAnsi="黑体" w:eastAsia="黑体" w:cs="黑体"/>
                        <w:sz w:val="10"/>
                        <w:szCs w:val="10"/>
                      </w:rPr>
                    </w:pPr>
                    <w:r>
                      <w:rPr>
                        <w:rFonts w:ascii="黑体" w:hAnsi="黑体" w:eastAsia="黑体" w:cs="黑体"/>
                        <w:spacing w:val="-5"/>
                        <w:sz w:val="10"/>
                        <w:szCs w:val="10"/>
                      </w:rPr>
                      <w:t>质</w:t>
                    </w:r>
                    <w:r>
                      <w:rPr>
                        <w:rFonts w:ascii="黑体" w:hAnsi="黑体" w:eastAsia="黑体" w:cs="黑体"/>
                        <w:spacing w:val="-13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5"/>
                        <w:sz w:val="10"/>
                        <w:szCs w:val="10"/>
                      </w:rPr>
                      <w:t>1</w:t>
                    </w:r>
                    <w:r>
                      <w:rPr>
                        <w:rFonts w:ascii="黑体" w:hAnsi="黑体" w:eastAsia="黑体" w:cs="黑体"/>
                        <w:spacing w:val="-16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5"/>
                        <w:sz w:val="10"/>
                        <w:szCs w:val="10"/>
                      </w:rPr>
                      <w:t>变</w:t>
                    </w:r>
                    <w:r>
                      <w:rPr>
                        <w:rFonts w:ascii="黑体" w:hAnsi="黑体" w:eastAsia="黑体" w:cs="黑体"/>
                        <w:spacing w:val="-17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5"/>
                        <w:sz w:val="10"/>
                        <w:szCs w:val="10"/>
                      </w:rPr>
                      <w:t>展</w:t>
                    </w:r>
                    <w:r>
                      <w:rPr>
                        <w:rFonts w:ascii="黑体" w:hAnsi="黑体" w:eastAsia="黑体" w:cs="黑体"/>
                        <w:spacing w:val="-11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-5"/>
                        <w:sz w:val="10"/>
                        <w:szCs w:val="10"/>
                      </w:rPr>
                      <w:t>团</w:t>
                    </w:r>
                  </w:p>
                </w:txbxContent>
              </v:textbox>
            </v:shape>
            <v:shape id="_x0000_s1066" o:spid="_x0000_s1066" o:spt="202" type="#_x0000_t202" style="position:absolute;left:2859;top:3186;height:190;width:41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1" w:lineRule="auto"/>
                      <w:jc w:val="right"/>
                      <w:rPr>
                        <w:rFonts w:ascii="宋体" w:hAnsi="宋体" w:eastAsia="宋体" w:cs="宋体"/>
                        <w:sz w:val="15"/>
                        <w:szCs w:val="15"/>
                      </w:rPr>
                    </w:pPr>
                    <w:r>
                      <w:rPr>
                        <w:rFonts w:ascii="宋体" w:hAnsi="宋体" w:eastAsia="宋体" w:cs="宋体"/>
                        <w:spacing w:val="-17"/>
                        <w:w w:val="91"/>
                        <w:sz w:val="15"/>
                        <w:szCs w:val="15"/>
                      </w:rPr>
                      <w:t>热</w:t>
                    </w:r>
                    <w:r>
                      <w:rPr>
                        <w:rFonts w:ascii="宋体" w:hAnsi="宋体" w:eastAsia="宋体" w:cs="宋体"/>
                        <w:spacing w:val="-16"/>
                        <w:w w:val="91"/>
                        <w:sz w:val="15"/>
                        <w:szCs w:val="15"/>
                      </w:rPr>
                      <w:t>局</w:t>
                    </w:r>
                    <w:r>
                      <w:rPr>
                        <w:rFonts w:ascii="宋体" w:hAnsi="宋体" w:eastAsia="宋体" w:cs="宋体"/>
                        <w:spacing w:val="-6"/>
                        <w:w w:val="91"/>
                        <w:sz w:val="15"/>
                        <w:szCs w:val="15"/>
                      </w:rPr>
                      <w:t>联</w:t>
                    </w:r>
                  </w:p>
                </w:txbxContent>
              </v:textbox>
            </v:shape>
            <v:shape id="_x0000_s1067" o:spid="_x0000_s1067" o:spt="202" type="#_x0000_t202" style="position:absolute;left:6291;top:859;height:108;width:81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76" w:lineRule="auto"/>
                      <w:ind w:left="20"/>
                      <w:rPr>
                        <w:rFonts w:ascii="LiSu" w:hAnsi="LiSu" w:eastAsia="LiSu" w:cs="LiSu"/>
                        <w:sz w:val="10"/>
                        <w:szCs w:val="10"/>
                      </w:rPr>
                    </w:pPr>
                    <w:r>
                      <w:rPr>
                        <w:rFonts w:ascii="LiSu" w:hAnsi="LiSu" w:eastAsia="LiSu" w:cs="LiSu"/>
                        <w:b/>
                        <w:bCs/>
                        <w:color w:val="B37169"/>
                        <w:spacing w:val="10"/>
                        <w:sz w:val="10"/>
                        <w:szCs w:val="10"/>
                      </w:rPr>
                      <w:t>中五扩兼进金司</w:t>
                    </w:r>
                  </w:p>
                </w:txbxContent>
              </v:textbox>
            </v:shape>
            <v:shape id="_x0000_s1068" o:spid="_x0000_s1068" o:spt="202" type="#_x0000_t202" style="position:absolute;left:5531;top:857;height:140;width:51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75" w:lineRule="auto"/>
                      <w:jc w:val="right"/>
                      <w:rPr>
                        <w:rFonts w:ascii="LiSu" w:hAnsi="LiSu" w:eastAsia="LiSu" w:cs="LiSu"/>
                        <w:sz w:val="15"/>
                        <w:szCs w:val="15"/>
                      </w:rPr>
                    </w:pPr>
                    <w:r>
                      <w:rPr>
                        <w:rFonts w:ascii="LiSu" w:hAnsi="LiSu" w:eastAsia="LiSu" w:cs="LiSu"/>
                        <w:b/>
                        <w:bCs/>
                        <w:color w:val="2745A8"/>
                        <w:spacing w:val="-10"/>
                        <w:w w:val="83"/>
                        <w:sz w:val="15"/>
                        <w:szCs w:val="15"/>
                      </w:rPr>
                      <w:t>忠圆兜</w:t>
                    </w:r>
                    <w:r>
                      <w:rPr>
                        <w:rFonts w:ascii="LiSu" w:hAnsi="LiSu" w:eastAsia="LiSu" w:cs="LiSu"/>
                        <w:b/>
                        <w:bCs/>
                        <w:color w:val="2745A8"/>
                        <w:spacing w:val="-6"/>
                        <w:w w:val="83"/>
                        <w:sz w:val="15"/>
                        <w:szCs w:val="15"/>
                      </w:rPr>
                      <w:t>康</w:t>
                    </w:r>
                  </w:p>
                </w:txbxContent>
              </v:textbox>
            </v:shape>
            <v:shape id="_x0000_s1069" o:spid="_x0000_s1069" o:spt="202" type="#_x0000_t202" style="position:absolute;left:129;top:894;height:140;width:50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0" w:lineRule="auto"/>
                      <w:ind w:left="20"/>
                      <w:rPr>
                        <w:rFonts w:ascii="宋体" w:hAnsi="宋体" w:eastAsia="宋体" w:cs="宋体"/>
                        <w:sz w:val="10"/>
                        <w:szCs w:val="10"/>
                      </w:rPr>
                    </w:pPr>
                    <w:r>
                      <w:rPr>
                        <w:rFonts w:ascii="宋体" w:hAnsi="宋体" w:eastAsia="宋体" w:cs="宋体"/>
                        <w:spacing w:val="17"/>
                        <w:sz w:val="10"/>
                        <w:szCs w:val="10"/>
                      </w:rPr>
                      <w:t>中露建基</w:t>
                    </w:r>
                  </w:p>
                </w:txbxContent>
              </v:textbox>
            </v:shape>
            <v:shape id="_x0000_s1070" o:spid="_x0000_s1070" o:spt="75" type="#_x0000_t75" style="position:absolute;left:1139;top:1359;height:150;width:301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071" o:spid="_x0000_s1071" o:spt="202" type="#_x0000_t202" style="position:absolute;left:2349;top:873;height:141;width:40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2" w:lineRule="auto"/>
                      <w:ind w:left="20"/>
                      <w:rPr>
                        <w:rFonts w:ascii="黑体" w:hAnsi="黑体" w:eastAsia="黑体" w:cs="黑体"/>
                        <w:sz w:val="10"/>
                        <w:szCs w:val="10"/>
                      </w:rPr>
                    </w:pPr>
                    <w:r>
                      <w:rPr>
                        <w:rFonts w:ascii="黑体" w:hAnsi="黑体" w:eastAsia="黑体" w:cs="黑体"/>
                        <w:spacing w:val="-7"/>
                        <w:sz w:val="10"/>
                        <w:szCs w:val="10"/>
                      </w:rPr>
                      <w:t>中国中联</w:t>
                    </w:r>
                  </w:p>
                </w:txbxContent>
              </v:textbox>
            </v:shape>
            <v:shape id="_x0000_s1072" o:spid="_x0000_s1072" o:spt="75" type="#_x0000_t75" style="position:absolute;left:539;top:749;height:101;width:180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w10:wrap type="none"/>
            <w10:anchorlock/>
          </v:group>
        </w:pict>
      </w:r>
    </w:p>
    <w:p>
      <w:pPr>
        <w:pStyle w:val="2"/>
        <w:tabs>
          <w:tab w:val="left" w:pos="3368"/>
        </w:tabs>
        <w:spacing w:before="137" w:line="232" w:lineRule="exact"/>
        <w:ind w:left="2489"/>
      </w:pPr>
      <w:r>
        <w:rPr>
          <w:position w:val="-1"/>
          <w:u w:val="single" w:color="auto"/>
        </w:rPr>
        <w:tab/>
      </w:r>
    </w:p>
    <w:p>
      <w:pPr>
        <w:pStyle w:val="2"/>
        <w:spacing w:before="1" w:line="183" w:lineRule="auto"/>
        <w:ind w:left="156"/>
        <w:rPr>
          <w:sz w:val="15"/>
          <w:szCs w:val="15"/>
        </w:rPr>
      </w:pPr>
      <w:r>
        <w:pict>
          <v:shape id="_x0000_s1073" o:spid="_x0000_s1073" o:spt="202" type="#_x0000_t202" style="position:absolute;left:0pt;margin-left:123.95pt;margin-top:14.4pt;height:9.15pt;width:39.9pt;z-index:2516838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8" w:lineRule="auto"/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spacing w:val="-5"/>
                      <w:sz w:val="15"/>
                      <w:szCs w:val="15"/>
                    </w:rPr>
                    <w:t>OBJECTNE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color w:val="006CB4"/>
          <w:spacing w:val="-1"/>
          <w:position w:val="-2"/>
          <w:sz w:val="45"/>
          <w:szCs w:val="45"/>
        </w:rPr>
        <w:t>展会目标</w:t>
      </w:r>
      <w:r>
        <w:rPr>
          <w:rFonts w:ascii="黑体" w:hAnsi="黑体" w:eastAsia="黑体" w:cs="黑体"/>
          <w:color w:val="006CB4"/>
          <w:spacing w:val="33"/>
          <w:position w:val="-2"/>
          <w:sz w:val="45"/>
          <w:szCs w:val="45"/>
        </w:rPr>
        <w:t xml:space="preserve">  </w:t>
      </w:r>
      <w:r>
        <w:rPr>
          <w:spacing w:val="-33"/>
          <w:position w:val="13"/>
          <w:sz w:val="15"/>
          <w:szCs w:val="15"/>
          <w:u w:val="single" w:color="auto"/>
        </w:rPr>
        <w:t xml:space="preserve"> </w:t>
      </w:r>
      <w:r>
        <w:rPr>
          <w:spacing w:val="-1"/>
          <w:position w:val="13"/>
          <w:sz w:val="15"/>
          <w:szCs w:val="15"/>
          <w:u w:val="single" w:color="auto"/>
        </w:rPr>
        <w:t>EXHIBITIO</w:t>
      </w:r>
      <w:r>
        <w:rPr>
          <w:spacing w:val="-1"/>
          <w:position w:val="13"/>
          <w:sz w:val="15"/>
          <w:szCs w:val="15"/>
        </w:rPr>
        <w:t>N</w:t>
      </w:r>
    </w:p>
    <w:p>
      <w:pPr>
        <w:pStyle w:val="2"/>
        <w:spacing w:line="317" w:lineRule="auto"/>
      </w:pPr>
    </w:p>
    <w:p>
      <w:pPr>
        <w:pStyle w:val="2"/>
        <w:spacing w:line="318" w:lineRule="auto"/>
      </w:pPr>
    </w:p>
    <w:p>
      <w:pPr>
        <w:spacing w:before="48" w:line="237" w:lineRule="auto"/>
        <w:ind w:left="1769"/>
        <w:rPr>
          <w:rFonts w:ascii="黑体" w:hAnsi="黑体" w:eastAsia="黑体" w:cs="黑体"/>
          <w:sz w:val="15"/>
          <w:szCs w:val="15"/>
        </w:rPr>
      </w:pPr>
      <w:r>
        <w:pict>
          <v:shape id="_x0000_s1074" o:spid="_x0000_s1074" o:spt="202" type="#_x0000_t202" style="position:absolute;left:0pt;margin-left:158.95pt;margin-top:-0.05pt;height:22.25pt;width:35.45pt;z-index:2516787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49" w:lineRule="auto"/>
                    <w:ind w:left="168" w:right="20" w:hanging="149"/>
                    <w:rPr>
                      <w:rFonts w:ascii="黑体" w:hAnsi="黑体" w:eastAsia="黑体" w:cs="黑体"/>
                      <w:sz w:val="15"/>
                      <w:szCs w:val="15"/>
                    </w:rPr>
                  </w:pPr>
                  <w:r>
                    <w:rPr>
                      <w:rFonts w:ascii="黑体" w:hAnsi="黑体" w:eastAsia="黑体" w:cs="黑体"/>
                      <w:color w:val="0051A2"/>
                      <w:spacing w:val="17"/>
                      <w:sz w:val="15"/>
                      <w:szCs w:val="15"/>
                    </w:rPr>
                    <w:t>信息发布</w:t>
                  </w:r>
                  <w:r>
                    <w:rPr>
                      <w:rFonts w:ascii="黑体" w:hAnsi="黑体" w:eastAsia="黑体" w:cs="黑体"/>
                      <w:color w:val="0051A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color w:val="0051A2"/>
                      <w:spacing w:val="-5"/>
                      <w:sz w:val="15"/>
                      <w:szCs w:val="15"/>
                    </w:rPr>
                    <w:t>平</w:t>
                  </w:r>
                  <w:r>
                    <w:rPr>
                      <w:rFonts w:ascii="黑体" w:hAnsi="黑体" w:eastAsia="黑体" w:cs="黑体"/>
                      <w:color w:val="0051A2"/>
                      <w:spacing w:val="-1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color w:val="0051A2"/>
                      <w:spacing w:val="-5"/>
                      <w:sz w:val="15"/>
                      <w:szCs w:val="15"/>
                    </w:rPr>
                    <w:t>台</w:t>
                  </w:r>
                </w:p>
              </w:txbxContent>
            </v:textbox>
          </v:shape>
        </w:pict>
      </w:r>
      <w:r>
        <w:pict>
          <v:shape id="_x0000_s1075" o:spid="_x0000_s1075" o:spt="202" type="#_x0000_t202" style="position:absolute;left:0pt;margin-left:230.45pt;margin-top:2.5pt;height:20.6pt;width:35.4pt;z-index:2516817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9" w:lineRule="auto"/>
                    <w:ind w:left="128" w:right="20" w:hanging="109"/>
                    <w:rPr>
                      <w:rFonts w:ascii="黑体" w:hAnsi="黑体" w:eastAsia="黑体" w:cs="黑体"/>
                      <w:sz w:val="15"/>
                      <w:szCs w:val="15"/>
                    </w:rPr>
                  </w:pPr>
                  <w:r>
                    <w:rPr>
                      <w:rFonts w:ascii="黑体" w:hAnsi="黑体" w:eastAsia="黑体" w:cs="黑体"/>
                      <w:color w:val="0051A2"/>
                      <w:spacing w:val="16"/>
                      <w:sz w:val="15"/>
                      <w:szCs w:val="15"/>
                    </w:rPr>
                    <w:t>人才汇聚</w:t>
                  </w:r>
                  <w:r>
                    <w:rPr>
                      <w:rFonts w:ascii="黑体" w:hAnsi="黑体" w:eastAsia="黑体" w:cs="黑体"/>
                      <w:color w:val="0051A2"/>
                      <w:spacing w:val="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color w:val="0051A2"/>
                      <w:spacing w:val="-5"/>
                      <w:sz w:val="15"/>
                      <w:szCs w:val="15"/>
                    </w:rPr>
                    <w:t>平</w:t>
                  </w:r>
                  <w:r>
                    <w:rPr>
                      <w:rFonts w:ascii="黑体" w:hAnsi="黑体" w:eastAsia="黑体" w:cs="黑体"/>
                      <w:color w:val="0051A2"/>
                      <w:spacing w:val="-2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color w:val="0051A2"/>
                      <w:spacing w:val="-5"/>
                      <w:sz w:val="15"/>
                      <w:szCs w:val="15"/>
                    </w:rPr>
                    <w:t>台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-238760</wp:posOffset>
            </wp:positionV>
            <wp:extent cx="3803650" cy="1612900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03659" cy="1612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2572CB"/>
          <w:spacing w:val="-1"/>
          <w:sz w:val="15"/>
          <w:szCs w:val="15"/>
        </w:rPr>
        <w:t>标准发布</w:t>
      </w:r>
    </w:p>
    <w:p>
      <w:pPr>
        <w:spacing w:line="223" w:lineRule="auto"/>
        <w:ind w:left="1909"/>
        <w:rPr>
          <w:rFonts w:ascii="黑体" w:hAnsi="黑体" w:eastAsia="黑体" w:cs="黑体"/>
          <w:sz w:val="15"/>
          <w:szCs w:val="15"/>
        </w:rPr>
      </w:pPr>
      <w:r>
        <w:rPr>
          <w:rFonts w:ascii="黑体" w:hAnsi="黑体" w:eastAsia="黑体" w:cs="黑体"/>
          <w:color w:val="2572CB"/>
          <w:spacing w:val="10"/>
          <w:sz w:val="15"/>
          <w:szCs w:val="15"/>
        </w:rPr>
        <w:t>平台</w:t>
      </w:r>
    </w:p>
    <w:p>
      <w:pPr>
        <w:pStyle w:val="2"/>
        <w:spacing w:line="272" w:lineRule="auto"/>
      </w:pPr>
    </w:p>
    <w:p>
      <w:pPr>
        <w:spacing w:before="85" w:line="223" w:lineRule="auto"/>
        <w:ind w:left="2713"/>
        <w:rPr>
          <w:rFonts w:ascii="黑体" w:hAnsi="黑体" w:eastAsia="黑体" w:cs="黑体"/>
          <w:sz w:val="26"/>
          <w:szCs w:val="26"/>
        </w:rPr>
      </w:pPr>
      <w:r>
        <w:pict>
          <v:shape id="_x0000_s1076" o:spid="_x0000_s1076" o:spt="202" type="#_x0000_t202" style="position:absolute;left:0pt;margin-left:288pt;margin-top:1.1pt;height:22.2pt;width:35.75pt;z-index:2516776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49" w:lineRule="auto"/>
                    <w:ind w:left="168" w:right="20" w:hanging="149"/>
                    <w:rPr>
                      <w:rFonts w:ascii="黑体" w:hAnsi="黑体" w:eastAsia="黑体" w:cs="黑体"/>
                      <w:sz w:val="15"/>
                      <w:szCs w:val="15"/>
                    </w:rPr>
                  </w:pPr>
                  <w:r>
                    <w:rPr>
                      <w:rFonts w:ascii="黑体" w:hAnsi="黑体" w:eastAsia="黑体" w:cs="黑体"/>
                      <w:color w:val="0051A2"/>
                      <w:spacing w:val="18"/>
                      <w:sz w:val="15"/>
                      <w:szCs w:val="15"/>
                    </w:rPr>
                    <w:t>技术交流</w:t>
                  </w:r>
                  <w:r>
                    <w:rPr>
                      <w:rFonts w:ascii="黑体" w:hAnsi="黑体" w:eastAsia="黑体" w:cs="黑体"/>
                      <w:color w:val="0051A2"/>
                      <w:spacing w:val="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color w:val="0051A2"/>
                      <w:spacing w:val="-5"/>
                      <w:sz w:val="15"/>
                      <w:szCs w:val="15"/>
                    </w:rPr>
                    <w:t>平</w:t>
                  </w:r>
                  <w:r>
                    <w:rPr>
                      <w:rFonts w:ascii="黑体" w:hAnsi="黑体" w:eastAsia="黑体" w:cs="黑体"/>
                      <w:color w:val="0051A2"/>
                      <w:spacing w:val="-2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color w:val="0051A2"/>
                      <w:spacing w:val="-5"/>
                      <w:sz w:val="15"/>
                      <w:szCs w:val="15"/>
                    </w:rPr>
                    <w:t>台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color w:val="006ABC"/>
          <w:spacing w:val="-5"/>
          <w:sz w:val="26"/>
          <w:szCs w:val="26"/>
        </w:rPr>
        <w:t>打造七个平台</w:t>
      </w:r>
    </w:p>
    <w:p>
      <w:pPr>
        <w:pStyle w:val="2"/>
        <w:spacing w:line="381" w:lineRule="auto"/>
      </w:pPr>
    </w:p>
    <w:p>
      <w:pPr>
        <w:spacing w:before="49" w:line="222" w:lineRule="exact"/>
        <w:ind w:left="3189"/>
        <w:rPr>
          <w:rFonts w:ascii="黑体" w:hAnsi="黑体" w:eastAsia="黑体" w:cs="黑体"/>
          <w:sz w:val="15"/>
          <w:szCs w:val="15"/>
        </w:rPr>
      </w:pPr>
      <w:r>
        <w:pict>
          <v:shape id="_x0000_s1077" o:spid="_x0000_s1077" o:spt="202" type="#_x0000_t202" style="position:absolute;left:0pt;margin-left:83.95pt;margin-top:2pt;height:21.7pt;width:35.85pt;z-index:2516797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42" w:lineRule="auto"/>
                    <w:ind w:left="210" w:right="20" w:hanging="190"/>
                    <w:rPr>
                      <w:rFonts w:ascii="黑体" w:hAnsi="黑体" w:eastAsia="黑体" w:cs="黑体"/>
                      <w:sz w:val="15"/>
                      <w:szCs w:val="15"/>
                    </w:rPr>
                  </w:pPr>
                  <w:r>
                    <w:rPr>
                      <w:rFonts w:ascii="黑体" w:hAnsi="黑体" w:eastAsia="黑体" w:cs="黑体"/>
                      <w:color w:val="0051A2"/>
                      <w:spacing w:val="19"/>
                      <w:sz w:val="15"/>
                      <w:szCs w:val="15"/>
                    </w:rPr>
                    <w:t>招商引资</w:t>
                  </w:r>
                  <w:r>
                    <w:rPr>
                      <w:rFonts w:ascii="黑体" w:hAnsi="黑体" w:eastAsia="黑体" w:cs="黑体"/>
                      <w:color w:val="0051A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color w:val="0051A2"/>
                      <w:spacing w:val="-5"/>
                      <w:sz w:val="15"/>
                      <w:szCs w:val="15"/>
                    </w:rPr>
                    <w:t>平</w:t>
                  </w:r>
                  <w:r>
                    <w:rPr>
                      <w:rFonts w:ascii="黑体" w:hAnsi="黑体" w:eastAsia="黑体" w:cs="黑体"/>
                      <w:color w:val="0051A2"/>
                      <w:spacing w:val="-1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color w:val="0051A2"/>
                      <w:spacing w:val="-5"/>
                      <w:sz w:val="15"/>
                      <w:szCs w:val="15"/>
                    </w:rPr>
                    <w:t>台</w:t>
                  </w:r>
                </w:p>
              </w:txbxContent>
            </v:textbox>
          </v:shape>
        </w:pict>
      </w:r>
      <w:r>
        <w:pict>
          <v:shape id="_x0000_s1078" o:spid="_x0000_s1078" o:spt="202" type="#_x0000_t202" style="position:absolute;left:0pt;margin-left:230.45pt;margin-top:2.5pt;height:21.2pt;width:36.5pt;z-index:2516807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36" w:lineRule="auto"/>
                    <w:ind w:left="128" w:right="20" w:hanging="109"/>
                    <w:rPr>
                      <w:rFonts w:ascii="黑体" w:hAnsi="黑体" w:eastAsia="黑体" w:cs="黑体"/>
                      <w:sz w:val="15"/>
                      <w:szCs w:val="15"/>
                    </w:rPr>
                  </w:pPr>
                  <w:r>
                    <w:rPr>
                      <w:rFonts w:ascii="黑体" w:hAnsi="黑体" w:eastAsia="黑体" w:cs="黑体"/>
                      <w:color w:val="0051A2"/>
                      <w:spacing w:val="22"/>
                      <w:sz w:val="15"/>
                      <w:szCs w:val="15"/>
                    </w:rPr>
                    <w:t>展览展示</w:t>
                  </w:r>
                  <w:r>
                    <w:rPr>
                      <w:rFonts w:ascii="黑体" w:hAnsi="黑体" w:eastAsia="黑体" w:cs="黑体"/>
                      <w:color w:val="0051A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color w:val="0051A2"/>
                      <w:spacing w:val="-5"/>
                      <w:sz w:val="15"/>
                      <w:szCs w:val="15"/>
                    </w:rPr>
                    <w:t>平</w:t>
                  </w:r>
                  <w:r>
                    <w:rPr>
                      <w:rFonts w:ascii="黑体" w:hAnsi="黑体" w:eastAsia="黑体" w:cs="黑体"/>
                      <w:color w:val="0051A2"/>
                      <w:spacing w:val="-2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color w:val="0051A2"/>
                      <w:spacing w:val="-5"/>
                      <w:sz w:val="15"/>
                      <w:szCs w:val="15"/>
                    </w:rPr>
                    <w:t>台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color w:val="0051A2"/>
          <w:spacing w:val="25"/>
          <w:position w:val="5"/>
          <w:sz w:val="15"/>
          <w:szCs w:val="15"/>
        </w:rPr>
        <w:t>交易洽谈</w:t>
      </w:r>
    </w:p>
    <w:p>
      <w:pPr>
        <w:spacing w:before="1" w:line="223" w:lineRule="auto"/>
        <w:ind w:left="3349"/>
        <w:rPr>
          <w:rFonts w:ascii="黑体" w:hAnsi="黑体" w:eastAsia="黑体" w:cs="黑体"/>
          <w:sz w:val="15"/>
          <w:szCs w:val="15"/>
        </w:rPr>
      </w:pPr>
      <w:r>
        <w:rPr>
          <w:rFonts w:ascii="黑体" w:hAnsi="黑体" w:eastAsia="黑体" w:cs="黑体"/>
          <w:color w:val="0051A2"/>
          <w:spacing w:val="-5"/>
          <w:sz w:val="15"/>
          <w:szCs w:val="15"/>
        </w:rPr>
        <w:t>平</w:t>
      </w:r>
      <w:r>
        <w:rPr>
          <w:rFonts w:ascii="黑体" w:hAnsi="黑体" w:eastAsia="黑体" w:cs="黑体"/>
          <w:color w:val="0051A2"/>
          <w:spacing w:val="-11"/>
          <w:sz w:val="15"/>
          <w:szCs w:val="15"/>
        </w:rPr>
        <w:t xml:space="preserve"> </w:t>
      </w:r>
      <w:r>
        <w:rPr>
          <w:rFonts w:ascii="黑体" w:hAnsi="黑体" w:eastAsia="黑体" w:cs="黑体"/>
          <w:color w:val="0051A2"/>
          <w:spacing w:val="-5"/>
          <w:sz w:val="15"/>
          <w:szCs w:val="15"/>
        </w:rPr>
        <w:t>台</w:t>
      </w:r>
    </w:p>
    <w:p>
      <w:pPr>
        <w:spacing w:before="52"/>
      </w:pPr>
    </w:p>
    <w:p>
      <w:pPr>
        <w:spacing w:before="52"/>
      </w:pPr>
    </w:p>
    <w:p>
      <w:pPr>
        <w:spacing w:before="51"/>
      </w:pPr>
    </w:p>
    <w:p>
      <w:pPr>
        <w:sectPr>
          <w:pgSz w:w="7940" w:h="14740"/>
          <w:pgMar w:top="400" w:right="180" w:bottom="0" w:left="260" w:header="0" w:footer="0" w:gutter="0"/>
          <w:cols w:equalWidth="0" w:num="1">
            <w:col w:w="7500"/>
          </w:cols>
        </w:sectPr>
      </w:pPr>
    </w:p>
    <w:p>
      <w:pPr>
        <w:spacing w:before="124" w:line="187" w:lineRule="auto"/>
        <w:ind w:left="156"/>
        <w:rPr>
          <w:rFonts w:ascii="黑体" w:hAnsi="黑体" w:eastAsia="黑体" w:cs="黑体"/>
          <w:sz w:val="45"/>
          <w:szCs w:val="45"/>
        </w:rPr>
      </w:pPr>
      <w:r>
        <w:rPr>
          <w:rFonts w:ascii="黑体" w:hAnsi="黑体" w:eastAsia="黑体" w:cs="黑体"/>
          <w:b/>
          <w:bCs/>
          <w:color w:val="006CB4"/>
          <w:spacing w:val="-2"/>
          <w:sz w:val="45"/>
          <w:szCs w:val="45"/>
        </w:rPr>
        <w:t>专业观众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198" w:line="198" w:lineRule="auto"/>
        <w:rPr>
          <w:sz w:val="15"/>
          <w:szCs w:val="15"/>
        </w:rPr>
      </w:pPr>
      <w:r>
        <w:rPr>
          <w:spacing w:val="-1"/>
          <w:sz w:val="15"/>
          <w:szCs w:val="15"/>
        </w:rPr>
        <w:t>PROFESSIONAL</w:t>
      </w:r>
    </w:p>
    <w:p>
      <w:pPr>
        <w:pStyle w:val="2"/>
        <w:spacing w:before="77" w:line="198" w:lineRule="auto"/>
        <w:rPr>
          <w:sz w:val="15"/>
          <w:szCs w:val="15"/>
        </w:rPr>
      </w:pPr>
      <w:r>
        <w:rPr>
          <w:color w:val="0077C7"/>
          <w:spacing w:val="-1"/>
          <w:sz w:val="15"/>
          <w:szCs w:val="15"/>
          <w:u w:val="single" w:color="auto"/>
        </w:rPr>
        <w:t>AUDIENCE</w:t>
      </w:r>
      <w:r>
        <w:rPr>
          <w:color w:val="0077C7"/>
          <w:sz w:val="15"/>
          <w:szCs w:val="15"/>
          <w:u w:val="single" w:color="auto"/>
        </w:rPr>
        <w:t xml:space="preserve">         </w:t>
      </w:r>
    </w:p>
    <w:p>
      <w:pPr>
        <w:spacing w:line="198" w:lineRule="auto"/>
        <w:rPr>
          <w:sz w:val="15"/>
          <w:szCs w:val="15"/>
        </w:rPr>
        <w:sectPr>
          <w:type w:val="continuous"/>
          <w:pgSz w:w="7940" w:h="14740"/>
          <w:pgMar w:top="400" w:right="180" w:bottom="0" w:left="260" w:header="0" w:footer="0" w:gutter="0"/>
          <w:cols w:equalWidth="0" w:num="2">
            <w:col w:w="2400" w:space="100"/>
            <w:col w:w="5000"/>
          </w:cols>
        </w:sectPr>
      </w:pPr>
    </w:p>
    <w:p>
      <w:pPr>
        <w:spacing w:before="230" w:line="213" w:lineRule="auto"/>
        <w:ind w:left="149"/>
        <w:rPr>
          <w:rFonts w:ascii="黑体" w:hAnsi="黑体" w:eastAsia="黑体" w:cs="黑体"/>
          <w:sz w:val="15"/>
          <w:szCs w:val="15"/>
        </w:rPr>
      </w:pPr>
      <w:r>
        <w:rPr>
          <w:rFonts w:ascii="黑体" w:hAnsi="黑体" w:eastAsia="黑体" w:cs="黑体"/>
          <w:spacing w:val="11"/>
          <w:sz w:val="15"/>
          <w:szCs w:val="15"/>
        </w:rPr>
        <w:t>展会现场开展万人集采、企业汇采等专业商贸活动，全方位为参展商提供精</w:t>
      </w:r>
      <w:r>
        <w:rPr>
          <w:rFonts w:ascii="黑体" w:hAnsi="黑体" w:eastAsia="黑体" w:cs="黑体"/>
          <w:spacing w:val="10"/>
          <w:sz w:val="15"/>
          <w:szCs w:val="15"/>
        </w:rPr>
        <w:t>准对接与服务。</w:t>
      </w:r>
    </w:p>
    <w:p>
      <w:pPr>
        <w:pStyle w:val="2"/>
        <w:spacing w:line="356" w:lineRule="auto"/>
      </w:pPr>
    </w:p>
    <w:p>
      <w:pPr>
        <w:spacing w:line="338" w:lineRule="exact"/>
        <w:ind w:firstLine="4489"/>
      </w:pPr>
      <w:r>
        <w:rPr>
          <w:position w:val="-6"/>
        </w:rPr>
        <w:pict>
          <v:group id="_x0000_s1079" o:spid="_x0000_s1079" o:spt="203" style="height:16.9pt;width:113.5pt;" coordsize="2270,337">
            <o:lock v:ext="edit"/>
            <v:shape id="_x0000_s1080" o:spid="_x0000_s1080" o:spt="75" type="#_x0000_t75" style="position:absolute;left:0;top:0;height:311;width:2270;" filled="f" stroked="f" coordsize="21600,21600">
              <v:path/>
              <v:fill on="f" focussize="0,0"/>
              <v:stroke on="f"/>
              <v:imagedata r:id="rId27" o:title=""/>
              <o:lock v:ext="edit" aspectratio="t"/>
            </v:shape>
            <v:shape id="_x0000_s1081" o:spid="_x0000_s1081" o:spt="202" type="#_x0000_t202" style="position:absolute;left:-20;top:-20;height:377;width:23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3" w:line="221" w:lineRule="auto"/>
                      <w:ind w:left="162"/>
                      <w:rPr>
                        <w:rFonts w:ascii="黑体" w:hAnsi="黑体" w:eastAsia="黑体" w:cs="黑体"/>
                        <w:sz w:val="21"/>
                        <w:szCs w:val="21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color w:val="005EA7"/>
                        <w:spacing w:val="13"/>
                        <w:sz w:val="21"/>
                        <w:szCs w:val="21"/>
                      </w:rPr>
                      <w:t>组织方式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34"/>
      </w:pPr>
    </w:p>
    <w:p>
      <w:pPr>
        <w:sectPr>
          <w:type w:val="continuous"/>
          <w:pgSz w:w="7940" w:h="14740"/>
          <w:pgMar w:top="400" w:right="180" w:bottom="0" w:left="260" w:header="0" w:footer="0" w:gutter="0"/>
          <w:cols w:equalWidth="0" w:num="1">
            <w:col w:w="7500"/>
          </w:cols>
        </w:sectPr>
      </w:pPr>
    </w:p>
    <w:p>
      <w:pPr>
        <w:spacing w:before="182" w:line="222" w:lineRule="auto"/>
        <w:ind w:left="149"/>
        <w:rPr>
          <w:rFonts w:ascii="黑体" w:hAnsi="黑体" w:eastAsia="黑体" w:cs="黑体"/>
          <w:sz w:val="15"/>
          <w:szCs w:val="15"/>
        </w:rPr>
      </w:pPr>
      <w:r>
        <w:rPr>
          <w:rFonts w:ascii="黑体" w:hAnsi="黑体" w:eastAsia="黑体" w:cs="黑体"/>
          <w:spacing w:val="-14"/>
          <w:w w:val="98"/>
          <w:sz w:val="15"/>
          <w:szCs w:val="15"/>
        </w:rPr>
        <w:t>政府领导、行业主管单位</w:t>
      </w:r>
    </w:p>
    <w:p>
      <w:pPr>
        <w:spacing w:before="210" w:line="370" w:lineRule="exact"/>
        <w:ind w:left="149"/>
        <w:rPr>
          <w:rFonts w:ascii="黑体" w:hAnsi="黑体" w:eastAsia="黑体" w:cs="黑体"/>
          <w:sz w:val="15"/>
          <w:szCs w:val="15"/>
        </w:rPr>
      </w:pPr>
      <w:r>
        <w:rPr>
          <w:rFonts w:ascii="黑体" w:hAnsi="黑体" w:eastAsia="黑体" w:cs="黑体"/>
          <w:spacing w:val="-12"/>
          <w:position w:val="17"/>
          <w:sz w:val="15"/>
          <w:szCs w:val="15"/>
        </w:rPr>
        <w:t>市政规划设计单位</w:t>
      </w:r>
    </w:p>
    <w:p>
      <w:pPr>
        <w:spacing w:before="1" w:line="221" w:lineRule="auto"/>
        <w:ind w:left="149"/>
        <w:rPr>
          <w:rFonts w:ascii="黑体" w:hAnsi="黑体" w:eastAsia="黑体" w:cs="黑体"/>
          <w:sz w:val="15"/>
          <w:szCs w:val="15"/>
        </w:rPr>
      </w:pPr>
      <w:r>
        <w:rPr>
          <w:rFonts w:ascii="黑体" w:hAnsi="黑体" w:eastAsia="黑体" w:cs="黑体"/>
          <w:spacing w:val="-12"/>
          <w:sz w:val="15"/>
          <w:szCs w:val="15"/>
        </w:rPr>
        <w:t>市政行业相关协会</w:t>
      </w:r>
    </w:p>
    <w:p>
      <w:pPr>
        <w:spacing w:before="200" w:line="222" w:lineRule="auto"/>
        <w:ind w:left="149"/>
        <w:rPr>
          <w:rFonts w:ascii="黑体" w:hAnsi="黑体" w:eastAsia="黑体" w:cs="黑体"/>
          <w:sz w:val="15"/>
          <w:szCs w:val="15"/>
        </w:rPr>
      </w:pPr>
      <w:r>
        <w:rPr>
          <w:rFonts w:ascii="黑体" w:hAnsi="黑体" w:eastAsia="黑体" w:cs="黑体"/>
          <w:spacing w:val="-11"/>
          <w:sz w:val="15"/>
          <w:szCs w:val="15"/>
        </w:rPr>
        <w:t>各城市城建投公司</w:t>
      </w:r>
    </w:p>
    <w:p>
      <w:pPr>
        <w:spacing w:before="199" w:line="360" w:lineRule="exact"/>
        <w:ind w:left="739"/>
        <w:rPr>
          <w:rFonts w:ascii="黑体" w:hAnsi="黑体" w:eastAsia="黑体" w:cs="黑体"/>
          <w:sz w:val="15"/>
          <w:szCs w:val="15"/>
        </w:rPr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-969010</wp:posOffset>
            </wp:positionV>
            <wp:extent cx="1225550" cy="1358900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25585" cy="135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spacing w:val="-12"/>
          <w:position w:val="16"/>
          <w:sz w:val="15"/>
          <w:szCs w:val="15"/>
        </w:rPr>
        <w:t>全国市政工程建设企业</w:t>
      </w:r>
    </w:p>
    <w:p>
      <w:pPr>
        <w:spacing w:before="1" w:line="221" w:lineRule="auto"/>
        <w:ind w:right="9"/>
        <w:jc w:val="right"/>
        <w:rPr>
          <w:rFonts w:ascii="黑体" w:hAnsi="黑体" w:eastAsia="黑体" w:cs="黑体"/>
          <w:sz w:val="15"/>
          <w:szCs w:val="15"/>
        </w:rPr>
      </w:pPr>
      <w:r>
        <w:rPr>
          <w:rFonts w:ascii="黑体" w:hAnsi="黑体" w:eastAsia="黑体" w:cs="黑体"/>
          <w:spacing w:val="-12"/>
          <w:w w:val="99"/>
          <w:sz w:val="15"/>
          <w:szCs w:val="15"/>
        </w:rPr>
        <w:t>市政建设配套及关联产业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8" w:line="183" w:lineRule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9"/>
          <w:sz w:val="21"/>
          <w:szCs w:val="21"/>
        </w:rPr>
        <w:t>2%—</w:t>
      </w:r>
    </w:p>
    <w:p>
      <w:pPr>
        <w:pStyle w:val="2"/>
        <w:spacing w:line="460" w:lineRule="auto"/>
      </w:pPr>
    </w:p>
    <w:p>
      <w:pPr>
        <w:spacing w:before="69" w:line="183" w:lineRule="auto"/>
        <w:ind w:left="7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3"/>
          <w:sz w:val="21"/>
          <w:szCs w:val="21"/>
        </w:rPr>
        <w:t>23%</w:t>
      </w:r>
    </w:p>
    <w:p>
      <w:pPr>
        <w:pStyle w:val="2"/>
        <w:spacing w:line="471" w:lineRule="auto"/>
      </w:pPr>
    </w:p>
    <w:p>
      <w:pPr>
        <w:spacing w:before="50" w:line="184" w:lineRule="auto"/>
        <w:rPr>
          <w:rFonts w:ascii="宋体" w:hAnsi="宋体" w:eastAsia="宋体" w:cs="宋体"/>
          <w:sz w:val="15"/>
          <w:szCs w:val="15"/>
        </w:rPr>
      </w:pPr>
      <w:r>
        <w:rPr>
          <w:rFonts w:ascii="宋体" w:hAnsi="宋体" w:eastAsia="宋体" w:cs="宋体"/>
          <w:color w:val="FFFFFF"/>
          <w:spacing w:val="-4"/>
          <w:sz w:val="15"/>
          <w:szCs w:val="15"/>
        </w:rPr>
        <w:t>14%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0" w:line="184" w:lineRule="auto"/>
        <w:rPr>
          <w:rFonts w:ascii="宋体" w:hAnsi="宋体" w:eastAsia="宋体" w:cs="宋体"/>
          <w:sz w:val="15"/>
          <w:szCs w:val="15"/>
        </w:rPr>
      </w:pPr>
      <w:r>
        <w:rPr>
          <w:rFonts w:ascii="宋体" w:hAnsi="宋体" w:eastAsia="宋体" w:cs="宋体"/>
          <w:spacing w:val="-2"/>
          <w:sz w:val="15"/>
          <w:szCs w:val="15"/>
        </w:rPr>
        <w:t>—1%</w:t>
      </w:r>
    </w:p>
    <w:p>
      <w:pPr>
        <w:pStyle w:val="2"/>
        <w:spacing w:line="315" w:lineRule="auto"/>
      </w:pPr>
    </w:p>
    <w:p>
      <w:pPr>
        <w:pStyle w:val="2"/>
        <w:spacing w:line="315" w:lineRule="auto"/>
      </w:pPr>
    </w:p>
    <w:p>
      <w:pPr>
        <w:pStyle w:val="2"/>
        <w:spacing w:line="316" w:lineRule="auto"/>
      </w:pPr>
    </w:p>
    <w:p>
      <w:pPr>
        <w:spacing w:before="49" w:line="183" w:lineRule="auto"/>
        <w:rPr>
          <w:rFonts w:ascii="宋体" w:hAnsi="宋体" w:eastAsia="宋体" w:cs="宋体"/>
          <w:sz w:val="15"/>
          <w:szCs w:val="15"/>
        </w:rPr>
      </w:pPr>
      <w:r>
        <w:rPr>
          <w:rFonts w:ascii="宋体" w:hAnsi="宋体" w:eastAsia="宋体" w:cs="宋体"/>
          <w:color w:val="FFFFFF"/>
          <w:spacing w:val="-2"/>
          <w:sz w:val="15"/>
          <w:szCs w:val="15"/>
        </w:rPr>
        <w:t>55%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2" w:line="234" w:lineRule="auto"/>
        <w:ind w:left="129"/>
        <w:rPr>
          <w:rFonts w:ascii="黑体" w:hAnsi="黑体" w:eastAsia="黑体" w:cs="黑体"/>
          <w:sz w:val="15"/>
          <w:szCs w:val="15"/>
        </w:rPr>
      </w:pPr>
      <w:r>
        <w:rPr>
          <w:rFonts w:ascii="黑体" w:hAnsi="黑体" w:eastAsia="黑体" w:cs="黑体"/>
          <w:color w:val="0069AF"/>
          <w:spacing w:val="2"/>
          <w:sz w:val="15"/>
          <w:szCs w:val="15"/>
        </w:rPr>
        <w:t>行业部门</w:t>
      </w:r>
      <w:r>
        <w:rPr>
          <w:rFonts w:ascii="黑体" w:hAnsi="黑体" w:eastAsia="黑体" w:cs="黑体"/>
          <w:color w:val="0069AF"/>
          <w:spacing w:val="16"/>
          <w:sz w:val="15"/>
          <w:szCs w:val="15"/>
        </w:rPr>
        <w:t xml:space="preserve">   </w:t>
      </w:r>
      <w:r>
        <w:rPr>
          <w:rFonts w:ascii="黑体" w:hAnsi="黑体" w:eastAsia="黑体" w:cs="黑体"/>
          <w:color w:val="0069AF"/>
          <w:spacing w:val="2"/>
          <w:sz w:val="15"/>
          <w:szCs w:val="15"/>
        </w:rPr>
        <w:t>各相关协会</w:t>
      </w:r>
    </w:p>
    <w:p>
      <w:pPr>
        <w:pStyle w:val="2"/>
        <w:spacing w:before="18" w:line="2233" w:lineRule="exact"/>
      </w:pPr>
      <w:r>
        <w:rPr>
          <w:position w:val="-44"/>
        </w:rPr>
        <w:pict>
          <v:group id="_x0000_s1082" o:spid="_x0000_s1082" o:spt="203" style="height:111.65pt;width:103.75pt;" coordsize="2075,2233">
            <o:lock v:ext="edit"/>
            <v:shape id="_x0000_s1083" o:spid="_x0000_s1083" o:spt="75" type="#_x0000_t75" style="position:absolute;left:0;top:135;height:1661;width:1720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shape id="_x0000_s1084" o:spid="_x0000_s1084" o:spt="202" type="#_x0000_t202" style="position:absolute;left:109;top:-20;height:2273;width:198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1944" w:type="dxa"/>
                      <w:tblInd w:w="20" w:type="dxa"/>
                      <w:tblBorders>
                        <w:top w:val="none" w:color="000000" w:sz="0" w:space="0"/>
                        <w:left w:val="none" w:color="000000" w:sz="0" w:space="0"/>
                        <w:bottom w:val="none" w:color="000000" w:sz="0" w:space="0"/>
                        <w:right w:val="none" w:color="000000" w:sz="0" w:space="0"/>
                        <w:insideH w:val="none" w:color="000000" w:sz="0" w:space="0"/>
                        <w:insideV w:val="none" w:color="000000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747"/>
                      <w:gridCol w:w="1197"/>
                    </w:tblGrid>
                    <w:tr>
                      <w:tblPrEx>
                        <w:tblBorders>
                          <w:top w:val="none" w:color="000000" w:sz="0" w:space="0"/>
                          <w:left w:val="none" w:color="000000" w:sz="0" w:space="0"/>
                          <w:bottom w:val="none" w:color="000000" w:sz="0" w:space="0"/>
                          <w:right w:val="none" w:color="000000" w:sz="0" w:space="0"/>
                          <w:insideH w:val="none" w:color="000000" w:sz="0" w:space="0"/>
                          <w:insideV w:val="none" w:color="000000" w:sz="0" w:space="0"/>
                        </w:tblBorders>
                      </w:tblPrEx>
                      <w:trPr>
                        <w:trHeight w:val="2232" w:hRule="atLeast"/>
                      </w:trPr>
                      <w:tc>
                        <w:tcPr>
                          <w:tcW w:w="747" w:type="dxa"/>
                          <w:vAlign w:val="top"/>
                        </w:tcPr>
                        <w:p>
                          <w:pPr>
                            <w:spacing w:before="2" w:line="224" w:lineRule="auto"/>
                            <w:rPr>
                              <w:rFonts w:ascii="黑体" w:hAnsi="黑体" w:eastAsia="黑体" w:cs="黑体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黑体" w:hAnsi="黑体" w:eastAsia="黑体" w:cs="黑体"/>
                              <w:color w:val="0069AF"/>
                              <w:spacing w:val="-1"/>
                              <w:sz w:val="15"/>
                              <w:szCs w:val="15"/>
                            </w:rPr>
                            <w:t>组团参加</w:t>
                          </w:r>
                        </w:p>
                        <w:p>
                          <w:pPr>
                            <w:spacing w:before="264" w:line="229" w:lineRule="auto"/>
                            <w:ind w:left="220"/>
                            <w:rPr>
                              <w:rFonts w:ascii="黑体" w:hAnsi="黑体" w:eastAsia="黑体" w:cs="黑体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黑体" w:hAnsi="黑体" w:eastAsia="黑体" w:cs="黑体"/>
                              <w:color w:val="0069B0"/>
                              <w:sz w:val="31"/>
                              <w:szCs w:val="31"/>
                            </w:rPr>
                            <w:t>品</w:t>
                          </w:r>
                        </w:p>
                        <w:p>
                          <w:pPr>
                            <w:spacing w:line="455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49" w:line="183" w:lineRule="auto"/>
                            <w:ind w:left="220"/>
                            <w:rPr>
                              <w:rFonts w:ascii="宋体" w:hAnsi="宋体" w:eastAsia="宋体" w:cs="宋体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0069B0"/>
                              <w:sz w:val="15"/>
                              <w:szCs w:val="15"/>
                            </w:rPr>
                            <w:t>0</w:t>
                          </w:r>
                        </w:p>
                        <w:p>
                          <w:pPr>
                            <w:spacing w:line="321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48" w:line="214" w:lineRule="exact"/>
                            <w:rPr>
                              <w:rFonts w:ascii="黑体" w:hAnsi="黑体" w:eastAsia="黑体" w:cs="黑体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黑体" w:hAnsi="黑体" w:eastAsia="黑体" w:cs="黑体"/>
                              <w:color w:val="006EB8"/>
                              <w:spacing w:val="-2"/>
                              <w:position w:val="4"/>
                              <w:sz w:val="15"/>
                              <w:szCs w:val="15"/>
                            </w:rPr>
                            <w:t>合作平台</w:t>
                          </w:r>
                        </w:p>
                        <w:p>
                          <w:pPr>
                            <w:spacing w:line="181" w:lineRule="auto"/>
                            <w:rPr>
                              <w:rFonts w:ascii="黑体" w:hAnsi="黑体" w:eastAsia="黑体" w:cs="黑体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黑体" w:hAnsi="黑体" w:eastAsia="黑体" w:cs="黑体"/>
                              <w:color w:val="006EB8"/>
                              <w:spacing w:val="-2"/>
                              <w:sz w:val="15"/>
                              <w:szCs w:val="15"/>
                            </w:rPr>
                            <w:t>联合组织</w:t>
                          </w:r>
                        </w:p>
                      </w:tc>
                      <w:tc>
                        <w:tcPr>
                          <w:tcW w:w="1197" w:type="dxa"/>
                          <w:vAlign w:val="top"/>
                        </w:tcPr>
                        <w:p>
                          <w:pPr>
                            <w:spacing w:line="220" w:lineRule="auto"/>
                            <w:ind w:left="152"/>
                            <w:rPr>
                              <w:rFonts w:ascii="黑体" w:hAnsi="黑体" w:eastAsia="黑体" w:cs="黑体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黑体" w:hAnsi="黑体" w:eastAsia="黑体" w:cs="黑体"/>
                              <w:color w:val="0069AF"/>
                              <w:spacing w:val="-1"/>
                              <w:sz w:val="15"/>
                              <w:szCs w:val="15"/>
                            </w:rPr>
                            <w:t>组织会员</w:t>
                          </w:r>
                        </w:p>
                        <w:p>
                          <w:pPr>
                            <w:spacing w:before="305" w:line="229" w:lineRule="auto"/>
                            <w:ind w:left="223"/>
                            <w:rPr>
                              <w:rFonts w:ascii="黑体" w:hAnsi="黑体" w:eastAsia="黑体" w:cs="黑体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黑体" w:hAnsi="黑体" w:eastAsia="黑体" w:cs="黑体"/>
                              <w:color w:val="0069B0"/>
                              <w:sz w:val="26"/>
                              <w:szCs w:val="26"/>
                            </w:rPr>
                            <w:t>品</w:t>
                          </w:r>
                        </w:p>
                        <w:p>
                          <w:pPr>
                            <w:spacing w:line="435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00" w:lineRule="exact"/>
                            <w:ind w:firstLine="253"/>
                          </w:pPr>
                          <w:r>
                            <w:rPr>
                              <w:position w:val="-4"/>
                            </w:rPr>
                            <w:drawing>
                              <wp:inline distT="0" distB="0" distL="0" distR="0">
                                <wp:extent cx="139700" cy="127000"/>
                                <wp:effectExtent l="0" t="0" r="0" b="0"/>
                                <wp:docPr id="32" name="IM 3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2" name="IM 32"/>
                                        <pic:cNvPicPr/>
                                      </pic:nvPicPr>
                                      <pic:blipFill>
                                        <a:blip r:embed="rId3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9711" cy="12701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spacing w:line="344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49" w:line="235" w:lineRule="auto"/>
                            <w:ind w:left="152"/>
                            <w:rPr>
                              <w:rFonts w:ascii="黑体" w:hAnsi="黑体" w:eastAsia="黑体" w:cs="黑体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黑体" w:hAnsi="黑体" w:eastAsia="黑体" w:cs="黑体"/>
                              <w:color w:val="0069AF"/>
                              <w:spacing w:val="-1"/>
                              <w:sz w:val="15"/>
                              <w:szCs w:val="15"/>
                            </w:rPr>
                            <w:t>新媒体与数据库</w:t>
                          </w:r>
                          <w:r>
                            <w:rPr>
                              <w:rFonts w:ascii="黑体" w:hAnsi="黑体" w:eastAsia="黑体" w:cs="黑体"/>
                              <w:color w:val="0069AF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黑体" w:hAnsi="黑体" w:eastAsia="黑体" w:cs="黑体"/>
                              <w:color w:val="0069AF"/>
                              <w:spacing w:val="-1"/>
                              <w:sz w:val="15"/>
                              <w:szCs w:val="15"/>
                            </w:rPr>
                            <w:t>精准邀约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233" w:lineRule="exact"/>
        <w:sectPr>
          <w:type w:val="continuous"/>
          <w:pgSz w:w="7940" w:h="14740"/>
          <w:pgMar w:top="400" w:right="180" w:bottom="0" w:left="260" w:header="0" w:footer="0" w:gutter="0"/>
          <w:cols w:equalWidth="0" w:num="4">
            <w:col w:w="2270" w:space="100"/>
            <w:col w:w="781" w:space="100"/>
            <w:col w:w="1260" w:space="100"/>
            <w:col w:w="2891"/>
          </w:cols>
        </w:sectPr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before="49" w:line="157" w:lineRule="auto"/>
        <w:ind w:left="2699"/>
        <w:rPr>
          <w:sz w:val="17"/>
          <w:szCs w:val="17"/>
        </w:rPr>
      </w:pPr>
      <w:r>
        <w:pict>
          <v:shape id="_x0000_s1085" o:spid="_x0000_s1085" o:spt="202" type="#_x0000_t202" style="position:absolute;left:0pt;margin-left:134pt;margin-top:14.05pt;height:8.7pt;width:42.5pt;z-index:2516899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8" w:lineRule="auto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color w:val="006CBF"/>
                      <w:spacing w:val="-1"/>
                      <w:sz w:val="14"/>
                      <w:szCs w:val="14"/>
                    </w:rPr>
                    <w:t>SHOWCASE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69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-744220</wp:posOffset>
            </wp:positionV>
            <wp:extent cx="5041900" cy="9359900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6" o:spid="_x0000_s1086" o:spt="202" type="#_x0000_t202" style="position:absolute;left:0pt;margin-left:39.3pt;margin-top:-3.6pt;height:29.65pt;width:95.9pt;z-index:251688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222" w:lineRule="auto"/>
                    <w:ind w:left="20"/>
                    <w:rPr>
                      <w:rFonts w:ascii="黑体" w:hAnsi="黑体" w:eastAsia="黑体" w:cs="黑体"/>
                      <w:sz w:val="46"/>
                      <w:szCs w:val="46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color w:val="006BB3"/>
                      <w:spacing w:val="4"/>
                      <w:sz w:val="46"/>
                      <w:szCs w:val="46"/>
                    </w:rPr>
                    <w:t>展览展示</w:t>
                  </w:r>
                </w:p>
              </w:txbxContent>
            </v:textbox>
          </v:shape>
        </w:pict>
      </w:r>
      <w:r>
        <w:rPr>
          <w:color w:val="00A3F5"/>
          <w:spacing w:val="-2"/>
          <w:sz w:val="17"/>
          <w:szCs w:val="17"/>
        </w:rPr>
        <w:t>EXHIBTION</w:t>
      </w:r>
    </w:p>
    <w:p>
      <w:pPr>
        <w:pStyle w:val="2"/>
        <w:spacing w:line="301" w:lineRule="auto"/>
      </w:pPr>
    </w:p>
    <w:p>
      <w:pPr>
        <w:spacing w:before="55" w:line="213" w:lineRule="auto"/>
        <w:ind w:left="800"/>
        <w:rPr>
          <w:rFonts w:ascii="宋体" w:hAnsi="宋体" w:eastAsia="宋体" w:cs="宋体"/>
          <w:sz w:val="17"/>
          <w:szCs w:val="17"/>
        </w:rPr>
      </w:pPr>
      <w:r>
        <w:rPr>
          <w:rFonts w:ascii="黑体" w:hAnsi="黑体" w:eastAsia="黑体" w:cs="黑体"/>
          <w:spacing w:val="-8"/>
          <w:sz w:val="17"/>
          <w:szCs w:val="17"/>
        </w:rPr>
        <w:t>2024市政工程建设产业博览会将在长沙国际</w:t>
      </w:r>
      <w:r>
        <w:rPr>
          <w:rFonts w:ascii="黑体" w:hAnsi="黑体" w:eastAsia="黑体" w:cs="黑体"/>
          <w:spacing w:val="-9"/>
          <w:sz w:val="17"/>
          <w:szCs w:val="17"/>
        </w:rPr>
        <w:t>会展中心W1-4</w:t>
      </w:r>
      <w:r>
        <w:rPr>
          <w:rFonts w:ascii="黑体" w:hAnsi="黑体" w:eastAsia="黑体" w:cs="黑体"/>
          <w:spacing w:val="-44"/>
          <w:sz w:val="17"/>
          <w:szCs w:val="17"/>
        </w:rPr>
        <w:t xml:space="preserve"> </w:t>
      </w:r>
      <w:r>
        <w:rPr>
          <w:rFonts w:ascii="黑体" w:hAnsi="黑体" w:eastAsia="黑体" w:cs="黑体"/>
          <w:spacing w:val="-9"/>
          <w:sz w:val="17"/>
          <w:szCs w:val="17"/>
        </w:rPr>
        <w:t>馆举办，规划展览面积54000</w:t>
      </w:r>
      <w:r>
        <w:rPr>
          <w:rFonts w:ascii="宋体" w:hAnsi="宋体" w:eastAsia="宋体" w:cs="宋体"/>
          <w:spacing w:val="-9"/>
          <w:sz w:val="17"/>
          <w:szCs w:val="17"/>
        </w:rPr>
        <w:t>m²。</w:t>
      </w:r>
    </w:p>
    <w:p>
      <w:pPr>
        <w:pStyle w:val="2"/>
        <w:spacing w:line="265" w:lineRule="auto"/>
      </w:pPr>
    </w:p>
    <w:p>
      <w:pPr>
        <w:spacing w:before="62" w:line="221" w:lineRule="auto"/>
        <w:ind w:left="1332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b/>
          <w:bCs/>
          <w:color w:val="FFFFFF"/>
          <w:spacing w:val="-8"/>
          <w:sz w:val="19"/>
          <w:szCs w:val="19"/>
        </w:rPr>
        <w:t>城市规划与市政综合服务展区</w:t>
      </w:r>
    </w:p>
    <w:p>
      <w:pPr>
        <w:spacing w:before="97" w:line="250" w:lineRule="exact"/>
        <w:ind w:left="1330"/>
        <w:rPr>
          <w:rFonts w:ascii="黑体" w:hAnsi="黑体" w:eastAsia="黑体" w:cs="黑体"/>
          <w:sz w:val="17"/>
          <w:szCs w:val="17"/>
        </w:rPr>
      </w:pPr>
      <w:r>
        <w:pict>
          <v:shape id="_x0000_s1087" o:spid="_x0000_s1087" o:spt="202" type="#_x0000_t202" style="position:absolute;left:0pt;margin-left:300.5pt;margin-top:17.55pt;height:11.2pt;width:11.35pt;z-index:2516930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8" w:lineRule="auto"/>
                    <w:ind w:left="20"/>
                    <w:rPr>
                      <w:rFonts w:ascii="LiSu" w:hAnsi="LiSu" w:eastAsia="LiSu" w:cs="LiSu"/>
                      <w:sz w:val="19"/>
                      <w:szCs w:val="19"/>
                    </w:rPr>
                  </w:pPr>
                  <w:r>
                    <w:rPr>
                      <w:rFonts w:ascii="LiSu" w:hAnsi="LiSu" w:eastAsia="LiSu" w:cs="LiSu"/>
                      <w:color w:val="FFFFFF"/>
                      <w:sz w:val="19"/>
                      <w:szCs w:val="19"/>
                    </w:rPr>
                    <w:t>皮</w:t>
                  </w:r>
                </w:p>
              </w:txbxContent>
            </v:textbox>
          </v:shape>
        </w:pict>
      </w:r>
      <w:r>
        <w:pict>
          <v:shape id="_x0000_s1088" o:spid="_x0000_s1088" o:spt="202" type="#_x0000_t202" style="position:absolute;left:0pt;margin-left:339.45pt;margin-top:19.15pt;height:8.25pt;width:17.8pt;z-index:2516920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5" w:lineRule="auto"/>
                    <w:ind w:left="20"/>
                    <w:rPr>
                      <w:rFonts w:ascii="Times New Roman" w:hAnsi="Times New Roman" w:eastAsia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FFFFFF"/>
                      <w:spacing w:val="-3"/>
                      <w:w w:val="96"/>
                      <w:sz w:val="14"/>
                      <w:szCs w:val="14"/>
                    </w:rPr>
                    <w:t>WWF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color w:val="FFFFFF"/>
          <w:spacing w:val="-16"/>
          <w:w w:val="91"/>
          <w:position w:val="6"/>
          <w:sz w:val="17"/>
          <w:szCs w:val="17"/>
        </w:rPr>
        <w:t>智慧城市顶层设计及解决方案，建筑、景观、模</w:t>
      </w:r>
    </w:p>
    <w:p>
      <w:pPr>
        <w:spacing w:line="212" w:lineRule="auto"/>
        <w:ind w:left="1009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color w:val="FFFFFF"/>
          <w:spacing w:val="-18"/>
          <w:w w:val="93"/>
          <w:sz w:val="17"/>
          <w:szCs w:val="17"/>
        </w:rPr>
        <w:t>型、工程、商业装饰设计，建筑勘察技术及用品；城</w:t>
      </w:r>
    </w:p>
    <w:p>
      <w:pPr>
        <w:spacing w:before="64" w:line="213" w:lineRule="auto"/>
        <w:ind w:left="1009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color w:val="FFFFFF"/>
          <w:spacing w:val="-15"/>
          <w:w w:val="95"/>
          <w:sz w:val="17"/>
          <w:szCs w:val="17"/>
        </w:rPr>
        <w:t>市应急服务及管理系统；城市公共基础设施项目投</w:t>
      </w:r>
    </w:p>
    <w:p>
      <w:pPr>
        <w:spacing w:before="64" w:line="213" w:lineRule="auto"/>
        <w:ind w:left="1009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color w:val="FFFFFF"/>
          <w:spacing w:val="-18"/>
          <w:w w:val="93"/>
          <w:sz w:val="17"/>
          <w:szCs w:val="17"/>
        </w:rPr>
        <w:t>资、建设、运营和管理系统；项目管理及工程咨询服</w:t>
      </w:r>
    </w:p>
    <w:p>
      <w:pPr>
        <w:spacing w:before="61" w:line="221" w:lineRule="auto"/>
        <w:ind w:left="1009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color w:val="FFFFFF"/>
          <w:spacing w:val="-18"/>
          <w:w w:val="93"/>
          <w:sz w:val="17"/>
          <w:szCs w:val="17"/>
        </w:rPr>
        <w:t>务、环境评估服务、专业工程顾问、项目融资及金融</w:t>
      </w:r>
    </w:p>
    <w:p>
      <w:pPr>
        <w:spacing w:before="56" w:line="221" w:lineRule="auto"/>
        <w:ind w:left="1009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color w:val="FFFFFF"/>
          <w:spacing w:val="-18"/>
          <w:w w:val="93"/>
          <w:sz w:val="17"/>
          <w:szCs w:val="17"/>
        </w:rPr>
        <w:t>服务、物业安保、审计事务所、律师事务所、人力资</w:t>
      </w:r>
    </w:p>
    <w:p>
      <w:pPr>
        <w:spacing w:before="44" w:line="221" w:lineRule="auto"/>
        <w:ind w:left="1012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b/>
          <w:bCs/>
          <w:color w:val="FFFFFF"/>
          <w:spacing w:val="-20"/>
          <w:sz w:val="17"/>
          <w:szCs w:val="17"/>
        </w:rPr>
        <w:t>源管理等。</w:t>
      </w:r>
    </w:p>
    <w:p>
      <w:pPr>
        <w:spacing w:before="298" w:line="222" w:lineRule="auto"/>
        <w:ind w:left="3452"/>
        <w:rPr>
          <w:rFonts w:ascii="黑体" w:hAnsi="黑体" w:eastAsia="黑体" w:cs="黑体"/>
          <w:sz w:val="19"/>
          <w:szCs w:val="19"/>
        </w:rPr>
      </w:pPr>
      <w:r>
        <w:drawing>
          <wp:anchor distT="0" distB="0" distL="0" distR="0" simplePos="0" relativeHeight="2516879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39370</wp:posOffset>
            </wp:positionV>
            <wp:extent cx="5041900" cy="4921250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4921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color w:val="FFFFFF"/>
          <w:spacing w:val="-6"/>
          <w:sz w:val="19"/>
          <w:szCs w:val="19"/>
        </w:rPr>
        <w:t>智慧城市行业应用展区</w:t>
      </w:r>
    </w:p>
    <w:p>
      <w:pPr>
        <w:spacing w:before="103" w:line="269" w:lineRule="auto"/>
        <w:ind w:left="3140" w:right="1065" w:firstLine="309"/>
        <w:jc w:val="both"/>
        <w:rPr>
          <w:rFonts w:ascii="黑体" w:hAnsi="黑体" w:eastAsia="黑体" w:cs="黑体"/>
          <w:sz w:val="14"/>
          <w:szCs w:val="14"/>
        </w:rPr>
      </w:pPr>
      <w:r>
        <w:rPr>
          <w:rFonts w:ascii="黑体" w:hAnsi="黑体" w:eastAsia="黑体" w:cs="黑体"/>
          <w:color w:val="FFFFFF"/>
          <w:spacing w:val="-20"/>
          <w:w w:val="92"/>
          <w:sz w:val="17"/>
          <w:szCs w:val="17"/>
        </w:rPr>
        <w:t>数字政务、未来社区、智慧园区、智慧物业、智能电梯、</w:t>
      </w:r>
      <w:r>
        <w:rPr>
          <w:rFonts w:ascii="黑体" w:hAnsi="黑体" w:eastAsia="黑体" w:cs="黑体"/>
          <w:color w:val="FFFFFF"/>
          <w:spacing w:val="13"/>
          <w:sz w:val="17"/>
          <w:szCs w:val="17"/>
        </w:rPr>
        <w:t xml:space="preserve"> </w:t>
      </w:r>
      <w:r>
        <w:rPr>
          <w:rFonts w:ascii="黑体" w:hAnsi="黑体" w:eastAsia="黑体" w:cs="黑体"/>
          <w:color w:val="FFFFFF"/>
          <w:spacing w:val="-18"/>
          <w:w w:val="94"/>
          <w:sz w:val="17"/>
          <w:szCs w:val="17"/>
        </w:rPr>
        <w:t>智能楼宇、智慧交通、轨道交通、城市物联网应用、智</w:t>
      </w:r>
      <w:r>
        <w:rPr>
          <w:rFonts w:ascii="黑体" w:hAnsi="黑体" w:eastAsia="黑体" w:cs="黑体"/>
          <w:color w:val="FFFFFF"/>
          <w:spacing w:val="-19"/>
          <w:w w:val="94"/>
          <w:sz w:val="17"/>
          <w:szCs w:val="17"/>
        </w:rPr>
        <w:t>慧停</w:t>
      </w:r>
      <w:r>
        <w:rPr>
          <w:rFonts w:ascii="黑体" w:hAnsi="黑体" w:eastAsia="黑体" w:cs="黑体"/>
          <w:color w:val="FFFFFF"/>
          <w:sz w:val="17"/>
          <w:szCs w:val="17"/>
        </w:rPr>
        <w:t xml:space="preserve"> </w:t>
      </w:r>
      <w:r>
        <w:rPr>
          <w:rFonts w:ascii="黑体" w:hAnsi="黑体" w:eastAsia="黑体" w:cs="黑体"/>
          <w:color w:val="FFFFFF"/>
          <w:spacing w:val="-18"/>
          <w:w w:val="94"/>
          <w:sz w:val="17"/>
          <w:szCs w:val="17"/>
        </w:rPr>
        <w:t>车、车联网、地理信息等应用及解决方案；云计算、5</w:t>
      </w:r>
      <w:r>
        <w:rPr>
          <w:rFonts w:ascii="宋体" w:hAnsi="宋体" w:eastAsia="宋体" w:cs="宋体"/>
          <w:color w:val="FFFFFF"/>
          <w:spacing w:val="-18"/>
          <w:w w:val="94"/>
          <w:sz w:val="17"/>
          <w:szCs w:val="17"/>
        </w:rPr>
        <w:t>G/6G、</w:t>
      </w:r>
      <w:r>
        <w:rPr>
          <w:rFonts w:ascii="宋体" w:hAnsi="宋体" w:eastAsia="宋体" w:cs="宋体"/>
          <w:color w:val="FFFFFF"/>
          <w:spacing w:val="7"/>
          <w:sz w:val="17"/>
          <w:szCs w:val="17"/>
        </w:rPr>
        <w:t xml:space="preserve"> </w:t>
      </w:r>
      <w:r>
        <w:rPr>
          <w:rFonts w:ascii="黑体" w:hAnsi="黑体" w:eastAsia="黑体" w:cs="黑体"/>
          <w:color w:val="FFFFFF"/>
          <w:spacing w:val="-18"/>
          <w:w w:val="91"/>
          <w:sz w:val="17"/>
          <w:szCs w:val="17"/>
        </w:rPr>
        <w:t>信息、通信、特高压、无人机、机器人、人工智能硬</w:t>
      </w:r>
      <w:r>
        <w:rPr>
          <w:rFonts w:ascii="黑体" w:hAnsi="黑体" w:eastAsia="黑体" w:cs="黑体"/>
          <w:color w:val="FFFFFF"/>
          <w:spacing w:val="-19"/>
          <w:w w:val="91"/>
          <w:sz w:val="17"/>
          <w:szCs w:val="17"/>
        </w:rPr>
        <w:t>件解决方</w:t>
      </w:r>
      <w:r>
        <w:rPr>
          <w:rFonts w:ascii="黑体" w:hAnsi="黑体" w:eastAsia="黑体" w:cs="黑体"/>
          <w:color w:val="FFFFFF"/>
          <w:sz w:val="17"/>
          <w:szCs w:val="17"/>
        </w:rPr>
        <w:t xml:space="preserve"> </w:t>
      </w:r>
      <w:r>
        <w:rPr>
          <w:rFonts w:ascii="黑体" w:hAnsi="黑体" w:eastAsia="黑体" w:cs="黑体"/>
          <w:color w:val="FFFFFF"/>
          <w:sz w:val="14"/>
          <w:szCs w:val="14"/>
        </w:rPr>
        <w:t>案；无障碍城市信息化平台等。</w:t>
      </w:r>
    </w:p>
    <w:p>
      <w:pPr>
        <w:spacing w:before="283" w:line="221" w:lineRule="auto"/>
        <w:ind w:left="1332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b/>
          <w:bCs/>
          <w:color w:val="FFFFFF"/>
          <w:spacing w:val="-13"/>
          <w:sz w:val="19"/>
          <w:szCs w:val="19"/>
        </w:rPr>
        <w:t>市政照明与城市亮化展区</w:t>
      </w:r>
    </w:p>
    <w:p>
      <w:pPr>
        <w:spacing w:before="105" w:line="252" w:lineRule="exact"/>
        <w:ind w:left="1330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color w:val="FFFFFF"/>
          <w:spacing w:val="-18"/>
          <w:w w:val="91"/>
          <w:position w:val="5"/>
          <w:sz w:val="17"/>
          <w:szCs w:val="17"/>
        </w:rPr>
        <w:t>城市道路、桥梁、地下通道、广场、公共绿地、景点照明设</w:t>
      </w:r>
    </w:p>
    <w:p>
      <w:pPr>
        <w:spacing w:before="1" w:line="212" w:lineRule="auto"/>
        <w:ind w:left="1009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color w:val="FFFFFF"/>
          <w:spacing w:val="-17"/>
          <w:w w:val="89"/>
          <w:sz w:val="17"/>
          <w:szCs w:val="17"/>
        </w:rPr>
        <w:t>施、智慧路灯杆、交通信号灯、路灯智能管理系统；城市亮化</w:t>
      </w:r>
      <w:r>
        <w:rPr>
          <w:rFonts w:ascii="黑体" w:hAnsi="黑体" w:eastAsia="黑体" w:cs="黑体"/>
          <w:color w:val="FFFFFF"/>
          <w:spacing w:val="-18"/>
          <w:w w:val="89"/>
          <w:sz w:val="17"/>
          <w:szCs w:val="17"/>
        </w:rPr>
        <w:t>、景</w:t>
      </w:r>
    </w:p>
    <w:p>
      <w:pPr>
        <w:spacing w:before="61" w:line="221" w:lineRule="auto"/>
        <w:ind w:left="1009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color w:val="FFFFFF"/>
          <w:spacing w:val="-15"/>
          <w:w w:val="93"/>
          <w:sz w:val="17"/>
          <w:szCs w:val="17"/>
        </w:rPr>
        <w:t>观照明技术设备、智能控制及配电系统外景激光技术产品、建</w:t>
      </w:r>
    </w:p>
    <w:p>
      <w:pPr>
        <w:spacing w:before="50" w:line="213" w:lineRule="auto"/>
        <w:ind w:left="1009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color w:val="FFFFFF"/>
          <w:spacing w:val="-17"/>
          <w:w w:val="89"/>
          <w:sz w:val="17"/>
          <w:szCs w:val="17"/>
        </w:rPr>
        <w:t>筑灯具、工矿灯、应急灯具等；模具制造、照明灯具制造</w:t>
      </w:r>
      <w:r>
        <w:rPr>
          <w:rFonts w:ascii="黑体" w:hAnsi="黑体" w:eastAsia="黑体" w:cs="黑体"/>
          <w:color w:val="FFFFFF"/>
          <w:spacing w:val="-18"/>
          <w:w w:val="89"/>
          <w:sz w:val="17"/>
          <w:szCs w:val="17"/>
        </w:rPr>
        <w:t>、灯用电</w:t>
      </w:r>
    </w:p>
    <w:p>
      <w:pPr>
        <w:spacing w:before="90" w:line="221" w:lineRule="auto"/>
        <w:ind w:left="1009"/>
        <w:rPr>
          <w:rFonts w:ascii="黑体" w:hAnsi="黑体" w:eastAsia="黑体" w:cs="黑体"/>
          <w:sz w:val="14"/>
          <w:szCs w:val="14"/>
        </w:rPr>
      </w:pPr>
      <w:r>
        <w:rPr>
          <w:rFonts w:ascii="黑体" w:hAnsi="黑体" w:eastAsia="黑体" w:cs="黑体"/>
          <w:color w:val="FFFFFF"/>
          <w:sz w:val="14"/>
          <w:szCs w:val="14"/>
        </w:rPr>
        <w:t>器附件及其他照明器具制造。</w:t>
      </w:r>
    </w:p>
    <w:p>
      <w:pPr>
        <w:spacing w:before="181" w:line="222" w:lineRule="auto"/>
        <w:ind w:left="3452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b/>
          <w:bCs/>
          <w:color w:val="FFFFFF"/>
          <w:spacing w:val="-14"/>
          <w:sz w:val="19"/>
          <w:szCs w:val="19"/>
        </w:rPr>
        <w:t>环卫设备与城市管网、给排水展区</w:t>
      </w:r>
    </w:p>
    <w:p>
      <w:pPr>
        <w:spacing w:before="133" w:line="222" w:lineRule="auto"/>
        <w:ind w:left="3450"/>
        <w:rPr>
          <w:rFonts w:ascii="黑体" w:hAnsi="黑体" w:eastAsia="黑体" w:cs="黑体"/>
          <w:sz w:val="14"/>
          <w:szCs w:val="14"/>
        </w:rPr>
      </w:pPr>
      <w:r>
        <w:rPr>
          <w:rFonts w:ascii="黑体" w:hAnsi="黑体" w:eastAsia="黑体" w:cs="黑体"/>
          <w:color w:val="FFFFFF"/>
          <w:spacing w:val="-4"/>
          <w:sz w:val="14"/>
          <w:szCs w:val="14"/>
        </w:rPr>
        <w:t>污水处理、水环境综合治理、供水管网建设运行技术及设</w:t>
      </w:r>
    </w:p>
    <w:p>
      <w:pPr>
        <w:spacing w:before="135" w:line="213" w:lineRule="auto"/>
        <w:ind w:left="3450"/>
        <w:rPr>
          <w:rFonts w:ascii="黑体" w:hAnsi="黑体" w:eastAsia="黑体" w:cs="黑体"/>
          <w:sz w:val="14"/>
          <w:szCs w:val="14"/>
        </w:rPr>
      </w:pPr>
      <w:r>
        <w:rPr>
          <w:rFonts w:ascii="黑体" w:hAnsi="黑体" w:eastAsia="黑体" w:cs="黑体"/>
          <w:color w:val="FFFFFF"/>
          <w:spacing w:val="-9"/>
          <w:sz w:val="14"/>
          <w:szCs w:val="14"/>
        </w:rPr>
        <w:t>备；垃圾分类与分拣、收集与运输、废弃物处理及利用、能</w:t>
      </w:r>
    </w:p>
    <w:p>
      <w:pPr>
        <w:spacing w:before="139" w:line="213" w:lineRule="auto"/>
        <w:ind w:left="3450"/>
        <w:rPr>
          <w:rFonts w:ascii="黑体" w:hAnsi="黑体" w:eastAsia="黑体" w:cs="黑体"/>
          <w:sz w:val="14"/>
          <w:szCs w:val="14"/>
        </w:rPr>
      </w:pPr>
      <w:r>
        <w:rPr>
          <w:rFonts w:ascii="黑体" w:hAnsi="黑体" w:eastAsia="黑体" w:cs="黑体"/>
          <w:color w:val="FFFFFF"/>
          <w:spacing w:val="-9"/>
          <w:sz w:val="14"/>
          <w:szCs w:val="14"/>
        </w:rPr>
        <w:t>源效率与节能、其他环境服务；各类管林、钻机、盾构机及</w:t>
      </w:r>
    </w:p>
    <w:p>
      <w:pPr>
        <w:spacing w:before="155" w:line="219" w:lineRule="auto"/>
        <w:ind w:left="3450"/>
        <w:rPr>
          <w:rFonts w:ascii="宋体" w:hAnsi="宋体" w:eastAsia="宋体" w:cs="宋体"/>
          <w:sz w:val="14"/>
          <w:szCs w:val="14"/>
        </w:rPr>
      </w:pPr>
      <w:r>
        <w:rPr>
          <w:rFonts w:ascii="宋体" w:hAnsi="宋体" w:eastAsia="宋体" w:cs="宋体"/>
          <w:spacing w:val="-9"/>
          <w:sz w:val="14"/>
          <w:szCs w:val="14"/>
        </w:rPr>
        <w:t>其附属设备；地下管线检测、清洁、修复、替换仪器和技术</w:t>
      </w:r>
    </w:p>
    <w:p>
      <w:pPr>
        <w:spacing w:before="137" w:line="213" w:lineRule="auto"/>
        <w:ind w:left="3450"/>
        <w:rPr>
          <w:rFonts w:ascii="黑体" w:hAnsi="黑体" w:eastAsia="黑体" w:cs="黑体"/>
          <w:sz w:val="14"/>
          <w:szCs w:val="14"/>
        </w:rPr>
      </w:pPr>
      <w:r>
        <w:rPr>
          <w:rFonts w:ascii="黑体" w:hAnsi="黑体" w:eastAsia="黑体" w:cs="黑体"/>
          <w:color w:val="FFFFFF"/>
          <w:spacing w:val="-8"/>
          <w:sz w:val="14"/>
          <w:szCs w:val="14"/>
        </w:rPr>
        <w:t>等；地下管线管理信息系统、非开挖施工配套设备、工具、</w:t>
      </w:r>
    </w:p>
    <w:p>
      <w:pPr>
        <w:spacing w:before="149" w:line="213" w:lineRule="auto"/>
        <w:ind w:left="3450"/>
        <w:rPr>
          <w:rFonts w:ascii="黑体" w:hAnsi="黑体" w:eastAsia="黑体" w:cs="黑体"/>
          <w:sz w:val="14"/>
          <w:szCs w:val="14"/>
        </w:rPr>
      </w:pPr>
      <w:r>
        <w:rPr>
          <w:rFonts w:ascii="黑体" w:hAnsi="黑体" w:eastAsia="黑体" w:cs="黑体"/>
          <w:color w:val="FFFFFF"/>
          <w:spacing w:val="-7"/>
          <w:sz w:val="14"/>
          <w:szCs w:val="14"/>
        </w:rPr>
        <w:t>部件等；燃气、热力管网应急抢修装备技术；城市管网检</w:t>
      </w:r>
    </w:p>
    <w:p>
      <w:pPr>
        <w:spacing w:before="145" w:line="222" w:lineRule="auto"/>
        <w:ind w:left="3450"/>
        <w:rPr>
          <w:rFonts w:ascii="黑体" w:hAnsi="黑体" w:eastAsia="黑体" w:cs="黑体"/>
          <w:sz w:val="14"/>
          <w:szCs w:val="14"/>
        </w:rPr>
      </w:pPr>
      <w:r>
        <w:rPr>
          <w:rFonts w:ascii="黑体" w:hAnsi="黑体" w:eastAsia="黑体" w:cs="黑体"/>
          <w:spacing w:val="-7"/>
          <w:sz w:val="14"/>
          <w:szCs w:val="14"/>
        </w:rPr>
        <w:t>测、探测技术及产品。</w:t>
      </w:r>
    </w:p>
    <w:p>
      <w:pPr>
        <w:pStyle w:val="2"/>
        <w:spacing w:line="315" w:lineRule="auto"/>
      </w:pPr>
    </w:p>
    <w:p>
      <w:pPr>
        <w:spacing w:before="63" w:line="221" w:lineRule="auto"/>
        <w:ind w:left="1402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b/>
          <w:bCs/>
          <w:color w:val="FFFFFF"/>
          <w:spacing w:val="-6"/>
          <w:sz w:val="19"/>
          <w:szCs w:val="19"/>
        </w:rPr>
        <w:t>基础设施建设装备展区</w:t>
      </w:r>
    </w:p>
    <w:p>
      <w:pPr>
        <w:spacing w:before="96" w:line="238" w:lineRule="auto"/>
        <w:ind w:left="1069" w:right="1207" w:firstLine="329"/>
        <w:jc w:val="both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color w:val="FFFFFF"/>
          <w:spacing w:val="-15"/>
          <w:w w:val="93"/>
          <w:sz w:val="17"/>
          <w:szCs w:val="17"/>
        </w:rPr>
        <w:t>市政项目施工机械、道路建设维修养护设备、基础设施</w:t>
      </w:r>
      <w:r>
        <w:rPr>
          <w:rFonts w:ascii="黑体" w:hAnsi="黑体" w:eastAsia="黑体" w:cs="黑体"/>
          <w:b/>
          <w:bCs/>
          <w:spacing w:val="-15"/>
          <w:w w:val="93"/>
          <w:sz w:val="17"/>
          <w:szCs w:val="17"/>
        </w:rPr>
        <w:t>管理系统与检测设备；城市轨</w:t>
      </w:r>
      <w:r>
        <w:rPr>
          <w:rFonts w:ascii="黑体" w:hAnsi="黑体" w:eastAsia="黑体" w:cs="黑体"/>
          <w:spacing w:val="13"/>
          <w:sz w:val="17"/>
          <w:szCs w:val="17"/>
        </w:rPr>
        <w:t xml:space="preserve"> </w:t>
      </w:r>
      <w:r>
        <w:rPr>
          <w:rFonts w:ascii="黑体" w:hAnsi="黑体" w:eastAsia="黑体" w:cs="黑体"/>
          <w:color w:val="FFFFFF"/>
          <w:spacing w:val="-15"/>
          <w:w w:val="91"/>
          <w:sz w:val="17"/>
          <w:szCs w:val="17"/>
        </w:rPr>
        <w:t>道交通车辆装备、轨道设施建设、轨线铺设与维修；地面、建</w:t>
      </w:r>
      <w:r>
        <w:rPr>
          <w:rFonts w:ascii="黑体" w:hAnsi="黑体" w:eastAsia="黑体" w:cs="黑体"/>
          <w:b/>
          <w:bCs/>
          <w:color w:val="79C1F1"/>
          <w:spacing w:val="-15"/>
          <w:w w:val="91"/>
          <w:sz w:val="17"/>
          <w:szCs w:val="17"/>
        </w:rPr>
        <w:t>筑等材料和技术，消防基础材</w:t>
      </w:r>
      <w:r>
        <w:rPr>
          <w:rFonts w:ascii="黑体" w:hAnsi="黑体" w:eastAsia="黑体" w:cs="黑体"/>
          <w:color w:val="79C1F1"/>
          <w:spacing w:val="22"/>
          <w:sz w:val="17"/>
          <w:szCs w:val="17"/>
        </w:rPr>
        <w:t xml:space="preserve"> </w:t>
      </w:r>
      <w:r>
        <w:rPr>
          <w:rFonts w:ascii="黑体" w:hAnsi="黑体" w:eastAsia="黑体" w:cs="黑体"/>
          <w:color w:val="FFFFFF"/>
          <w:spacing w:val="-16"/>
          <w:w w:val="92"/>
          <w:sz w:val="17"/>
          <w:szCs w:val="17"/>
        </w:rPr>
        <w:t>料及器械；施工安全防护产品；建筑防水产品；混凝土及沙浆技术设备等。</w:t>
      </w:r>
    </w:p>
    <w:p>
      <w:pPr>
        <w:pStyle w:val="2"/>
        <w:spacing w:line="325" w:lineRule="auto"/>
      </w:pPr>
    </w:p>
    <w:p>
      <w:pPr>
        <w:spacing w:before="62" w:line="221" w:lineRule="auto"/>
        <w:ind w:left="1402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b/>
          <w:bCs/>
          <w:color w:val="FFFFFF"/>
          <w:spacing w:val="-9"/>
          <w:sz w:val="19"/>
          <w:szCs w:val="19"/>
        </w:rPr>
        <w:t>市政工程建设材料与园林绿化展区</w:t>
      </w:r>
    </w:p>
    <w:p>
      <w:pPr>
        <w:spacing w:before="87" w:line="234" w:lineRule="auto"/>
        <w:ind w:left="1069" w:right="1234" w:firstLine="329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color w:val="FFFFFF"/>
          <w:spacing w:val="-17"/>
          <w:w w:val="90"/>
          <w:sz w:val="17"/>
          <w:szCs w:val="17"/>
        </w:rPr>
        <w:t>建筑涂料、防水、混凝土及沙浆；沥青、地坪及地面材料；铺装技术设备及保养、设计工</w:t>
      </w:r>
      <w:r>
        <w:rPr>
          <w:rFonts w:ascii="黑体" w:hAnsi="黑体" w:eastAsia="黑体" w:cs="黑体"/>
          <w:color w:val="FFFFFF"/>
          <w:sz w:val="17"/>
          <w:szCs w:val="17"/>
        </w:rPr>
        <w:t xml:space="preserve"> </w:t>
      </w:r>
      <w:r>
        <w:rPr>
          <w:rFonts w:ascii="黑体" w:hAnsi="黑体" w:eastAsia="黑体" w:cs="黑体"/>
          <w:color w:val="FFFFFF"/>
          <w:spacing w:val="-14"/>
          <w:w w:val="91"/>
          <w:sz w:val="17"/>
          <w:szCs w:val="17"/>
        </w:rPr>
        <w:t>艺、建筑暖通空调及隔热保温、建筑幕墙及光伏</w:t>
      </w:r>
      <w:r>
        <w:rPr>
          <w:rFonts w:ascii="黑体" w:hAnsi="黑体" w:eastAsia="黑体" w:cs="黑体"/>
          <w:color w:val="FFFFFF"/>
          <w:spacing w:val="-15"/>
          <w:w w:val="91"/>
          <w:sz w:val="17"/>
          <w:szCs w:val="17"/>
        </w:rPr>
        <w:t>建筑一体化、建筑工业化及装配式建筑、钢</w:t>
      </w:r>
    </w:p>
    <w:p>
      <w:pPr>
        <w:spacing w:before="46" w:line="243" w:lineRule="exact"/>
        <w:ind w:left="1069"/>
        <w:rPr>
          <w:rFonts w:ascii="黑体" w:hAnsi="黑体" w:eastAsia="黑体" w:cs="黑体"/>
          <w:sz w:val="17"/>
          <w:szCs w:val="17"/>
        </w:rPr>
      </w:pPr>
      <w:r>
        <w:pict>
          <v:shape id="_x0000_s1089" o:spid="_x0000_s1089" o:spt="202" type="#_x0000_t202" style="position:absolute;left:0pt;margin-left:323.5pt;margin-top:17.3pt;height:12.85pt;width:18.5pt;z-index:2516910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9" w:lineRule="auto"/>
                    <w:ind w:left="2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FFFFFF"/>
                      <w:spacing w:val="-2"/>
                      <w:sz w:val="24"/>
                      <w:szCs w:val="24"/>
                    </w:rPr>
                    <w:t>RA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color w:val="FFFFFF"/>
          <w:spacing w:val="-14"/>
          <w:w w:val="94"/>
          <w:position w:val="5"/>
          <w:sz w:val="17"/>
          <w:szCs w:val="17"/>
        </w:rPr>
        <w:t>结构及材料、建筑防火及阻燃材料、建筑抗震材料</w:t>
      </w:r>
    </w:p>
    <w:p>
      <w:pPr>
        <w:spacing w:before="1" w:line="212" w:lineRule="auto"/>
        <w:ind w:left="1069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color w:val="FFFFFF"/>
          <w:spacing w:val="-16"/>
          <w:w w:val="92"/>
          <w:sz w:val="17"/>
          <w:szCs w:val="17"/>
        </w:rPr>
        <w:t>及技术；消防基础材料及消防器械、电梯、</w:t>
      </w:r>
      <w:r>
        <w:rPr>
          <w:rFonts w:ascii="黑体" w:hAnsi="黑体" w:eastAsia="黑体" w:cs="黑体"/>
          <w:color w:val="FFFFFF"/>
          <w:spacing w:val="-17"/>
          <w:w w:val="92"/>
          <w:sz w:val="17"/>
          <w:szCs w:val="17"/>
        </w:rPr>
        <w:t>电缆、电</w:t>
      </w:r>
    </w:p>
    <w:p>
      <w:pPr>
        <w:spacing w:before="24" w:line="213" w:lineRule="auto"/>
        <w:ind w:left="1069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color w:val="FFFFFF"/>
          <w:spacing w:val="-17"/>
          <w:w w:val="92"/>
          <w:sz w:val="17"/>
          <w:szCs w:val="17"/>
        </w:rPr>
        <w:t>线、体育设施器材等；园林公厕、市政园林机械设备</w:t>
      </w:r>
    </w:p>
    <w:p>
      <w:pPr>
        <w:spacing w:before="51" w:line="221" w:lineRule="auto"/>
        <w:ind w:left="1069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color w:val="FFFFFF"/>
          <w:spacing w:val="-18"/>
          <w:w w:val="93"/>
          <w:sz w:val="17"/>
          <w:szCs w:val="17"/>
        </w:rPr>
        <w:t>及工具、喷灌设备、园林景观及材料、园林景观照明</w:t>
      </w:r>
    </w:p>
    <w:p>
      <w:pPr>
        <w:spacing w:before="47" w:line="221" w:lineRule="auto"/>
        <w:ind w:left="1069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color w:val="FFFFFF"/>
          <w:spacing w:val="-18"/>
          <w:w w:val="93"/>
          <w:sz w:val="17"/>
          <w:szCs w:val="17"/>
        </w:rPr>
        <w:t>产品、花齐园艺、绿化工程规划、施工及维护、景观</w:t>
      </w:r>
    </w:p>
    <w:p>
      <w:pPr>
        <w:spacing w:before="47" w:line="222" w:lineRule="auto"/>
        <w:ind w:left="1069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color w:val="FFFFFF"/>
          <w:spacing w:val="-14"/>
          <w:sz w:val="17"/>
          <w:szCs w:val="17"/>
        </w:rPr>
        <w:t>规划设计等。</w:t>
      </w:r>
    </w:p>
    <w:p>
      <w:pPr>
        <w:spacing w:line="222" w:lineRule="auto"/>
        <w:rPr>
          <w:rFonts w:ascii="黑体" w:hAnsi="黑体" w:eastAsia="黑体" w:cs="黑体"/>
          <w:sz w:val="17"/>
          <w:szCs w:val="17"/>
        </w:rPr>
        <w:sectPr>
          <w:pgSz w:w="7940" w:h="14740"/>
          <w:pgMar w:top="400" w:right="0" w:bottom="0" w:left="0" w:header="0" w:footer="0" w:gutter="0"/>
          <w:cols w:space="720" w:num="1"/>
        </w:sectPr>
      </w:pPr>
    </w:p>
    <w:p>
      <w:pPr>
        <w:pStyle w:val="2"/>
        <w:spacing w:line="256" w:lineRule="auto"/>
      </w:pPr>
      <w:r>
        <w:pict>
          <v:rect id="_x0000_s1090" o:spid="_x0000_s1090" o:spt="1" style="position:absolute;left:0pt;margin-left:370pt;margin-top:441.5pt;height:240pt;width:0.55pt;mso-position-horizontal-relative:page;mso-position-vertical-relative:page;z-index:251698176;mso-width-relative:page;mso-height-relative:page;" fillcolor="#0000F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08416" behindDoc="0" locked="0" layoutInCell="0" allowOverlap="1">
            <wp:simplePos x="0" y="0"/>
            <wp:positionH relativeFrom="page">
              <wp:posOffset>2279015</wp:posOffset>
            </wp:positionH>
            <wp:positionV relativeFrom="page">
              <wp:posOffset>698500</wp:posOffset>
            </wp:positionV>
            <wp:extent cx="768350" cy="635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68334" cy="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0" locked="0" layoutInCell="0" allowOverlap="1">
            <wp:simplePos x="0" y="0"/>
            <wp:positionH relativeFrom="page">
              <wp:posOffset>1701165</wp:posOffset>
            </wp:positionH>
            <wp:positionV relativeFrom="page">
              <wp:posOffset>4711065</wp:posOffset>
            </wp:positionV>
            <wp:extent cx="1009650" cy="635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09641" cy="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1" o:spid="_x0000_s1091" o:spt="202" type="#_x0000_t202" style="position:absolute;left:0pt;margin-left:88.1pt;margin-top:590.2pt;height:23.35pt;width:5.65pt;mso-position-horizontal-relative:page;mso-position-vertical-relative:page;z-index:2517063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217" w:lineRule="auto"/>
                    <w:ind w:left="20"/>
                    <w:rPr>
                      <w:rFonts w:ascii="宋体" w:hAnsi="宋体" w:eastAsia="宋体" w:cs="宋体"/>
                      <w:sz w:val="6"/>
                      <w:szCs w:val="6"/>
                    </w:rPr>
                  </w:pPr>
                  <w:r>
                    <w:rPr>
                      <w:rFonts w:ascii="宋体" w:hAnsi="宋体" w:eastAsia="宋体" w:cs="宋体"/>
                      <w:spacing w:val="7"/>
                      <w:sz w:val="6"/>
                      <w:szCs w:val="6"/>
                    </w:rPr>
                    <w:t>西</w:t>
                  </w:r>
                  <w:r>
                    <w:rPr>
                      <w:rFonts w:ascii="宋体" w:hAnsi="宋体" w:eastAsia="宋体" w:cs="宋体"/>
                      <w:sz w:val="6"/>
                      <w:szCs w:val="6"/>
                    </w:rPr>
                    <w:t xml:space="preserve">    </w:t>
                  </w:r>
                  <w:r>
                    <w:rPr>
                      <w:rFonts w:ascii="宋体" w:hAnsi="宋体" w:eastAsia="宋体" w:cs="宋体"/>
                      <w:spacing w:val="7"/>
                      <w:sz w:val="6"/>
                      <w:szCs w:val="6"/>
                    </w:rPr>
                    <w:t>r</w:t>
                  </w:r>
                  <w:r>
                    <w:rPr>
                      <w:rFonts w:ascii="宋体" w:hAnsi="宋体" w:eastAsia="宋体" w:cs="宋体"/>
                      <w:spacing w:val="3"/>
                      <w:sz w:val="6"/>
                      <w:szCs w:val="6"/>
                    </w:rPr>
                    <w:t xml:space="preserve">    </w:t>
                  </w:r>
                  <w:r>
                    <w:rPr>
                      <w:rFonts w:ascii="宋体" w:hAnsi="宋体" w:eastAsia="宋体" w:cs="宋体"/>
                      <w:spacing w:val="7"/>
                      <w:sz w:val="6"/>
                      <w:szCs w:val="6"/>
                    </w:rPr>
                    <w:t>场</w:t>
                  </w:r>
                </w:p>
              </w:txbxContent>
            </v:textbox>
          </v:shape>
        </w:pict>
      </w:r>
    </w:p>
    <w:p>
      <w:pPr>
        <w:pStyle w:val="2"/>
        <w:spacing w:line="256" w:lineRule="auto"/>
      </w:pPr>
    </w:p>
    <w:p>
      <w:pPr>
        <w:pStyle w:val="2"/>
        <w:spacing w:line="257" w:lineRule="auto"/>
      </w:pPr>
    </w:p>
    <w:p>
      <w:pPr>
        <w:pStyle w:val="2"/>
        <w:spacing w:before="44" w:line="252" w:lineRule="auto"/>
        <w:ind w:left="2940" w:right="2622"/>
        <w:rPr>
          <w:sz w:val="15"/>
          <w:szCs w:val="15"/>
        </w:rPr>
      </w:pPr>
      <w:r>
        <w:pict>
          <v:shape id="_x0000_s1092" o:spid="_x0000_s1092" o:spt="202" type="#_x0000_t202" style="position:absolute;left:0pt;margin-left:2.3pt;margin-top:-4.15pt;height:28.45pt;width:139.1pt;z-index:2516951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222" w:lineRule="auto"/>
                    <w:ind w:left="20"/>
                    <w:rPr>
                      <w:rFonts w:ascii="黑体" w:hAnsi="黑体" w:eastAsia="黑体" w:cs="黑体"/>
                      <w:sz w:val="44"/>
                      <w:szCs w:val="44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color w:val="006CB4"/>
                      <w:spacing w:val="12"/>
                      <w:sz w:val="44"/>
                      <w:szCs w:val="44"/>
                    </w:rPr>
                    <w:t>展位收费标准</w:t>
                  </w:r>
                </w:p>
              </w:txbxContent>
            </v:textbox>
          </v:shape>
        </w:pict>
      </w:r>
      <w:r>
        <w:rPr>
          <w:color w:val="006CBF"/>
          <w:spacing w:val="-5"/>
          <w:sz w:val="15"/>
          <w:szCs w:val="15"/>
        </w:rPr>
        <w:t>BOOTH CHARGE</w:t>
      </w:r>
      <w:r>
        <w:rPr>
          <w:color w:val="006CBF"/>
          <w:spacing w:val="9"/>
          <w:sz w:val="15"/>
          <w:szCs w:val="15"/>
        </w:rPr>
        <w:t xml:space="preserve"> </w:t>
      </w:r>
      <w:r>
        <w:rPr>
          <w:spacing w:val="-1"/>
          <w:sz w:val="15"/>
          <w:szCs w:val="15"/>
          <w:u w:val="single" w:color="auto"/>
        </w:rPr>
        <w:t>STANDARD</w:t>
      </w:r>
      <w:r>
        <w:rPr>
          <w:sz w:val="15"/>
          <w:szCs w:val="15"/>
          <w:u w:val="single" w:color="auto"/>
        </w:rPr>
        <w:t xml:space="preserve">         </w:t>
      </w:r>
    </w:p>
    <w:p>
      <w:pPr>
        <w:spacing w:before="138"/>
      </w:pPr>
    </w:p>
    <w:p>
      <w:pPr>
        <w:sectPr>
          <w:pgSz w:w="7940" w:h="14740"/>
          <w:pgMar w:top="400" w:right="529" w:bottom="0" w:left="679" w:header="0" w:footer="0" w:gutter="0"/>
          <w:cols w:equalWidth="0" w:num="1">
            <w:col w:w="6731"/>
          </w:cols>
        </w:sectPr>
      </w:pPr>
    </w:p>
    <w:p>
      <w:pPr>
        <w:spacing w:line="309" w:lineRule="exact"/>
        <w:ind w:firstLine="50"/>
      </w:pPr>
      <w:r>
        <w:rPr>
          <w:position w:val="-6"/>
        </w:rPr>
        <w:pict>
          <v:group id="_x0000_s1093" o:spid="_x0000_s1093" o:spt="203" style="height:15.5pt;width:143pt;" coordsize="2860,310">
            <o:lock v:ext="edit"/>
            <v:shape id="_x0000_s1094" o:spid="_x0000_s1094" o:spt="75" type="#_x0000_t75" style="position:absolute;left:0;top:0;height:310;width:2860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shape id="_x0000_s1095" o:spid="_x0000_s1095" o:spt="202" type="#_x0000_t202" style="position:absolute;left:-20;top:-20;height:350;width:29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84" w:line="222" w:lineRule="auto"/>
                      <w:ind w:left="243"/>
                      <w:rPr>
                        <w:rFonts w:ascii="黑体" w:hAnsi="黑体" w:eastAsia="黑体" w:cs="黑体"/>
                        <w:sz w:val="22"/>
                        <w:szCs w:val="22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color w:val="006EC3"/>
                        <w:spacing w:val="3"/>
                        <w:sz w:val="22"/>
                        <w:szCs w:val="22"/>
                      </w:rPr>
                      <w:t>标准展位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36" w:line="223" w:lineRule="auto"/>
        <w:ind w:left="273"/>
        <w:rPr>
          <w:rFonts w:ascii="黑体" w:hAnsi="黑体" w:eastAsia="黑体" w:cs="黑体"/>
          <w:sz w:val="22"/>
          <w:szCs w:val="22"/>
        </w:rPr>
      </w:pPr>
      <w:r>
        <w:rPr>
          <w:rFonts w:ascii="宋体" w:hAnsi="宋体" w:eastAsia="宋体" w:cs="宋体"/>
          <w:b/>
          <w:bCs/>
          <w:sz w:val="22"/>
          <w:szCs w:val="22"/>
        </w:rPr>
        <w:t>¥</w:t>
      </w:r>
      <w:r>
        <w:rPr>
          <w:rFonts w:ascii="黑体" w:hAnsi="黑体" w:eastAsia="黑体" w:cs="黑体"/>
          <w:b/>
          <w:bCs/>
          <w:sz w:val="22"/>
          <w:szCs w:val="22"/>
        </w:rPr>
        <w:t>9800/个</w:t>
      </w:r>
    </w:p>
    <w:p>
      <w:pPr>
        <w:spacing w:before="143" w:line="257" w:lineRule="auto"/>
        <w:ind w:left="270" w:right="424"/>
        <w:rPr>
          <w:rFonts w:ascii="宋体" w:hAnsi="宋体" w:eastAsia="宋体" w:cs="宋体"/>
          <w:sz w:val="11"/>
          <w:szCs w:val="11"/>
        </w:rPr>
      </w:pPr>
      <w:r>
        <w:rPr>
          <w:rFonts w:ascii="黑体" w:hAnsi="黑体" w:eastAsia="黑体" w:cs="黑体"/>
          <w:spacing w:val="-15"/>
          <w:sz w:val="15"/>
          <w:szCs w:val="15"/>
        </w:rPr>
        <w:t>基本配置：洽谈桌一张、椅子两把、长臂射灯</w:t>
      </w:r>
      <w:r>
        <w:rPr>
          <w:rFonts w:ascii="黑体" w:hAnsi="黑体" w:eastAsia="黑体" w:cs="黑体"/>
          <w:spacing w:val="4"/>
          <w:sz w:val="15"/>
          <w:szCs w:val="15"/>
        </w:rPr>
        <w:t xml:space="preserve"> </w:t>
      </w:r>
      <w:r>
        <w:rPr>
          <w:rFonts w:ascii="黑体" w:hAnsi="黑体" w:eastAsia="黑体" w:cs="黑体"/>
          <w:spacing w:val="-16"/>
          <w:sz w:val="15"/>
          <w:szCs w:val="15"/>
        </w:rPr>
        <w:t>两个、电源插座一个，展位铺满地毯，纸篓。</w:t>
      </w:r>
      <w:r>
        <w:rPr>
          <w:rFonts w:ascii="黑体" w:hAnsi="黑体" w:eastAsia="黑体" w:cs="黑体"/>
          <w:spacing w:val="3"/>
          <w:sz w:val="15"/>
          <w:szCs w:val="15"/>
        </w:rPr>
        <w:t xml:space="preserve"> </w:t>
      </w:r>
      <w:r>
        <w:rPr>
          <w:rFonts w:ascii="宋体" w:hAnsi="宋体" w:eastAsia="宋体" w:cs="宋体"/>
          <w:spacing w:val="-3"/>
          <w:sz w:val="11"/>
          <w:szCs w:val="11"/>
        </w:rPr>
        <w:t>(以现场实际安排为准)</w:t>
      </w:r>
    </w:p>
    <w:p>
      <w:pPr>
        <w:spacing w:before="74" w:line="2250" w:lineRule="exact"/>
        <w:ind w:firstLine="250"/>
      </w:pPr>
      <w:r>
        <w:rPr>
          <w:position w:val="-45"/>
        </w:rPr>
        <w:drawing>
          <wp:inline distT="0" distB="0" distL="0" distR="0">
            <wp:extent cx="1364615" cy="142875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65245" cy="142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20" w:lineRule="exact"/>
        <w:ind w:firstLine="220"/>
      </w:pPr>
      <w:r>
        <w:rPr>
          <w:position w:val="-6"/>
        </w:rPr>
        <w:pict>
          <v:group id="_x0000_s1096" o:spid="_x0000_s1096" o:spt="203" style="height:16.1pt;width:135.55pt;" coordsize="2711,322">
            <o:lock v:ext="edit"/>
            <v:shape id="_x0000_s1097" o:spid="_x0000_s1097" o:spt="75" type="#_x0000_t75" style="position:absolute;left:0;top:0;height:310;width:2711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098" o:spid="_x0000_s1098" o:spt="202" type="#_x0000_t202" style="position:absolute;left:-20;top:-20;height:362;width:275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8" w:line="224" w:lineRule="auto"/>
                      <w:ind w:left="143"/>
                      <w:rPr>
                        <w:rFonts w:ascii="黑体" w:hAnsi="黑体" w:eastAsia="黑体" w:cs="黑体"/>
                        <w:sz w:val="22"/>
                        <w:szCs w:val="22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color w:val="0978CD"/>
                        <w:spacing w:val="-5"/>
                        <w:sz w:val="22"/>
                        <w:szCs w:val="22"/>
                      </w:rPr>
                      <w:t>室内光地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07" w:line="224" w:lineRule="auto"/>
        <w:ind w:left="343"/>
        <w:rPr>
          <w:rFonts w:ascii="黑体" w:hAnsi="黑体" w:eastAsia="黑体" w:cs="黑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7"/>
          <w:sz w:val="22"/>
          <w:szCs w:val="22"/>
        </w:rPr>
        <w:t>¥</w:t>
      </w:r>
      <w:r>
        <w:rPr>
          <w:rFonts w:ascii="黑体" w:hAnsi="黑体" w:eastAsia="黑体" w:cs="黑体"/>
          <w:b/>
          <w:bCs/>
          <w:spacing w:val="-7"/>
          <w:sz w:val="22"/>
          <w:szCs w:val="22"/>
        </w:rPr>
        <w:t>980/7</w:t>
      </w:r>
      <w:r>
        <w:rPr>
          <w:rFonts w:ascii="黑体" w:hAnsi="黑体" w:eastAsia="黑体" w:cs="黑体"/>
          <w:spacing w:val="13"/>
          <w:sz w:val="22"/>
          <w:szCs w:val="22"/>
        </w:rPr>
        <w:t xml:space="preserve">    </w:t>
      </w:r>
      <w:r>
        <w:rPr>
          <w:rFonts w:ascii="黑体" w:hAnsi="黑体" w:eastAsia="黑体" w:cs="黑体"/>
          <w:b/>
          <w:bCs/>
          <w:spacing w:val="-7"/>
          <w:sz w:val="22"/>
          <w:szCs w:val="22"/>
        </w:rPr>
        <w:t>36m</w:t>
      </w:r>
      <w:r>
        <w:rPr>
          <w:rFonts w:ascii="黑体" w:hAnsi="黑体" w:eastAsia="黑体" w:cs="黑体"/>
          <w:spacing w:val="50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spacing w:val="-7"/>
          <w:sz w:val="22"/>
          <w:szCs w:val="22"/>
        </w:rPr>
        <w:t>起定</w:t>
      </w:r>
    </w:p>
    <w:p>
      <w:pPr>
        <w:spacing w:before="152" w:line="257" w:lineRule="exact"/>
        <w:ind w:left="339"/>
        <w:rPr>
          <w:rFonts w:ascii="黑体" w:hAnsi="黑体" w:eastAsia="黑体" w:cs="黑体"/>
          <w:sz w:val="15"/>
          <w:szCs w:val="15"/>
        </w:rPr>
      </w:pPr>
      <w:r>
        <w:rPr>
          <w:rFonts w:ascii="黑体" w:hAnsi="黑体" w:eastAsia="黑体" w:cs="黑体"/>
          <w:spacing w:val="-18"/>
          <w:position w:val="8"/>
          <w:sz w:val="15"/>
          <w:szCs w:val="15"/>
        </w:rPr>
        <w:t>注：提供展位光地，无其他设施，可根</w:t>
      </w:r>
    </w:p>
    <w:p>
      <w:pPr>
        <w:spacing w:line="221" w:lineRule="auto"/>
        <w:ind w:left="339"/>
        <w:rPr>
          <w:rFonts w:ascii="黑体" w:hAnsi="黑体" w:eastAsia="黑体" w:cs="黑体"/>
          <w:sz w:val="15"/>
          <w:szCs w:val="15"/>
        </w:rPr>
      </w:pPr>
      <w:r>
        <w:rPr>
          <w:rFonts w:ascii="黑体" w:hAnsi="黑体" w:eastAsia="黑体" w:cs="黑体"/>
          <w:spacing w:val="-5"/>
          <w:sz w:val="15"/>
          <w:szCs w:val="15"/>
        </w:rPr>
        <w:t>据参展商需求设计搭建形象展位。</w:t>
      </w:r>
    </w:p>
    <w:p>
      <w:pPr>
        <w:pStyle w:val="2"/>
        <w:spacing w:line="340" w:lineRule="auto"/>
      </w:pPr>
    </w:p>
    <w:p>
      <w:pPr>
        <w:pStyle w:val="2"/>
        <w:spacing w:line="340" w:lineRule="auto"/>
      </w:pPr>
    </w:p>
    <w:p>
      <w:pPr>
        <w:spacing w:line="1560" w:lineRule="exact"/>
      </w:pPr>
      <w:r>
        <w:rPr>
          <w:position w:val="-31"/>
        </w:rPr>
        <w:drawing>
          <wp:inline distT="0" distB="0" distL="0" distR="0">
            <wp:extent cx="2044065" cy="98996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44691" cy="99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5" w:line="187" w:lineRule="auto"/>
        <w:ind w:left="339"/>
        <w:rPr>
          <w:rFonts w:ascii="黑体" w:hAnsi="黑体" w:eastAsia="黑体" w:cs="黑体"/>
          <w:sz w:val="15"/>
          <w:szCs w:val="15"/>
        </w:rPr>
      </w:pPr>
      <w:r>
        <w:rPr>
          <w:rFonts w:ascii="黑体" w:hAnsi="黑体" w:eastAsia="黑体" w:cs="黑体"/>
          <w:spacing w:val="-12"/>
          <w:sz w:val="15"/>
          <w:szCs w:val="15"/>
        </w:rPr>
        <w:t>*现场广告、户外广告、赞助服务等资料另索</w:t>
      </w:r>
    </w:p>
    <w:p>
      <w:pPr>
        <w:spacing w:line="187" w:lineRule="auto"/>
        <w:rPr>
          <w:rFonts w:ascii="黑体" w:hAnsi="黑体" w:eastAsia="黑体" w:cs="黑体"/>
          <w:sz w:val="15"/>
          <w:szCs w:val="15"/>
        </w:rPr>
        <w:sectPr>
          <w:type w:val="continuous"/>
          <w:pgSz w:w="7940" w:h="14740"/>
          <w:pgMar w:top="400" w:right="529" w:bottom="0" w:left="679" w:header="0" w:footer="0" w:gutter="0"/>
          <w:cols w:equalWidth="0" w:num="2">
            <w:col w:w="3401" w:space="100"/>
            <w:col w:w="3230"/>
          </w:cols>
        </w:sectPr>
      </w:pPr>
    </w:p>
    <w:p>
      <w:pPr>
        <w:spacing w:before="40"/>
      </w:pPr>
    </w:p>
    <w:p>
      <w:pPr>
        <w:spacing w:before="39"/>
      </w:pPr>
    </w:p>
    <w:p>
      <w:pPr>
        <w:spacing w:before="39"/>
      </w:pPr>
    </w:p>
    <w:p>
      <w:pPr>
        <w:spacing w:before="39"/>
      </w:pPr>
    </w:p>
    <w:p>
      <w:pPr>
        <w:spacing w:before="39"/>
      </w:pPr>
    </w:p>
    <w:p>
      <w:pPr>
        <w:sectPr>
          <w:type w:val="continuous"/>
          <w:pgSz w:w="7940" w:h="14740"/>
          <w:pgMar w:top="400" w:right="529" w:bottom="0" w:left="679" w:header="0" w:footer="0" w:gutter="0"/>
          <w:cols w:equalWidth="0" w:num="1">
            <w:col w:w="6731"/>
          </w:cols>
        </w:sectPr>
      </w:pPr>
    </w:p>
    <w:p>
      <w:pPr>
        <w:spacing w:before="90" w:line="187" w:lineRule="auto"/>
        <w:ind w:right="8"/>
        <w:jc w:val="right"/>
        <w:rPr>
          <w:rFonts w:ascii="黑体" w:hAnsi="黑体" w:eastAsia="黑体" w:cs="黑体"/>
          <w:sz w:val="44"/>
          <w:szCs w:val="44"/>
        </w:rPr>
      </w:pPr>
      <w:r>
        <w:rPr>
          <w:rFonts w:ascii="黑体" w:hAnsi="黑体" w:eastAsia="黑体" w:cs="黑体"/>
          <w:b/>
          <w:bCs/>
          <w:color w:val="006CB4"/>
          <w:spacing w:val="11"/>
          <w:sz w:val="44"/>
          <w:szCs w:val="44"/>
        </w:rPr>
        <w:t>展馆介绍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185" w:line="198" w:lineRule="auto"/>
        <w:ind w:left="30"/>
        <w:rPr>
          <w:sz w:val="15"/>
          <w:szCs w:val="15"/>
        </w:rPr>
      </w:pPr>
      <w:r>
        <w:rPr>
          <w:spacing w:val="-2"/>
          <w:sz w:val="15"/>
          <w:szCs w:val="15"/>
        </w:rPr>
        <w:t>EXHIBITION</w:t>
      </w:r>
    </w:p>
    <w:p>
      <w:pPr>
        <w:pStyle w:val="2"/>
        <w:spacing w:before="58" w:line="198" w:lineRule="auto"/>
        <w:ind w:left="30"/>
        <w:rPr>
          <w:sz w:val="15"/>
          <w:szCs w:val="15"/>
        </w:rPr>
      </w:pPr>
      <w:r>
        <w:rPr>
          <w:spacing w:val="-2"/>
          <w:sz w:val="15"/>
          <w:szCs w:val="15"/>
          <w:u w:val="single" w:color="auto"/>
        </w:rPr>
        <w:t>HALL</w:t>
      </w:r>
      <w:r>
        <w:rPr>
          <w:spacing w:val="19"/>
          <w:sz w:val="15"/>
          <w:szCs w:val="15"/>
          <w:u w:val="single" w:color="auto"/>
        </w:rPr>
        <w:t xml:space="preserve"> </w:t>
      </w:r>
      <w:r>
        <w:rPr>
          <w:spacing w:val="-2"/>
          <w:sz w:val="15"/>
          <w:szCs w:val="15"/>
          <w:u w:val="single" w:color="auto"/>
        </w:rPr>
        <w:t>INTRODUCTION</w:t>
      </w:r>
    </w:p>
    <w:p>
      <w:pPr>
        <w:spacing w:line="198" w:lineRule="auto"/>
        <w:rPr>
          <w:sz w:val="15"/>
          <w:szCs w:val="15"/>
        </w:rPr>
        <w:sectPr>
          <w:type w:val="continuous"/>
          <w:pgSz w:w="7940" w:h="14740"/>
          <w:pgMar w:top="400" w:right="529" w:bottom="0" w:left="679" w:header="0" w:footer="0" w:gutter="0"/>
          <w:cols w:equalWidth="0" w:num="2">
            <w:col w:w="1901" w:space="100"/>
            <w:col w:w="4731"/>
          </w:cols>
        </w:sectPr>
      </w:pPr>
    </w:p>
    <w:p>
      <w:pPr>
        <w:pStyle w:val="2"/>
        <w:spacing w:line="381" w:lineRule="auto"/>
      </w:pPr>
    </w:p>
    <w:p>
      <w:pPr>
        <w:spacing w:line="328" w:lineRule="exact"/>
        <w:ind w:firstLine="50"/>
      </w:pPr>
      <w:r>
        <w:rPr>
          <w:position w:val="-6"/>
        </w:rPr>
        <w:pict>
          <v:group id="_x0000_s1099" o:spid="_x0000_s1099" o:spt="203" style="height:16.45pt;width:142.5pt;" coordsize="2850,329">
            <o:lock v:ext="edit"/>
            <v:shape id="_x0000_s1100" o:spid="_x0000_s1100" o:spt="75" type="#_x0000_t75" style="position:absolute;left:0;top:0;height:320;width:2850;" filled="f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  <v:shape id="_x0000_s1101" o:spid="_x0000_s1101" o:spt="202" type="#_x0000_t202" style="position:absolute;left:-20;top:-20;height:369;width:28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4" w:line="222" w:lineRule="auto"/>
                      <w:ind w:left="243"/>
                      <w:rPr>
                        <w:rFonts w:ascii="黑体" w:hAnsi="黑体" w:eastAsia="黑体" w:cs="黑体"/>
                        <w:sz w:val="22"/>
                        <w:szCs w:val="22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color w:val="006BBE"/>
                        <w:spacing w:val="4"/>
                        <w:sz w:val="22"/>
                        <w:szCs w:val="22"/>
                      </w:rPr>
                      <w:t>展馆平面图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spacing w:before="37" w:line="223" w:lineRule="auto"/>
        <w:ind w:left="3560"/>
        <w:rPr>
          <w:rFonts w:ascii="黑体" w:hAnsi="黑体" w:eastAsia="黑体" w:cs="黑体"/>
          <w:sz w:val="11"/>
          <w:szCs w:val="11"/>
        </w:rPr>
      </w:pPr>
      <w:r>
        <w:drawing>
          <wp:anchor distT="0" distB="0" distL="0" distR="0" simplePos="0" relativeHeight="2516940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-500380</wp:posOffset>
            </wp:positionV>
            <wp:extent cx="4152900" cy="314960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52911" cy="3149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spacing w:val="-2"/>
          <w:sz w:val="11"/>
          <w:szCs w:val="11"/>
        </w:rPr>
        <w:t>北广场</w:t>
      </w:r>
    </w:p>
    <w:p>
      <w:pPr>
        <w:pStyle w:val="2"/>
        <w:spacing w:before="211" w:line="197" w:lineRule="auto"/>
        <w:ind w:left="2149"/>
        <w:rPr>
          <w:sz w:val="22"/>
          <w:szCs w:val="22"/>
        </w:rPr>
      </w:pPr>
      <w:r>
        <w:pict>
          <v:shape id="_x0000_s1102" o:spid="_x0000_s1102" o:spt="202" type="#_x0000_t202" style="position:absolute;left:0pt;margin-left:248pt;margin-top:10.05pt;height:12.4pt;width:14.65pt;z-index:2517043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7" w:lineRule="auto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>E1</w:t>
                  </w:r>
                </w:p>
              </w:txbxContent>
            </v:textbox>
          </v:shape>
        </w:pict>
      </w:r>
      <w:r>
        <w:rPr>
          <w:b/>
          <w:bCs/>
          <w:spacing w:val="-1"/>
          <w:sz w:val="22"/>
          <w:szCs w:val="22"/>
        </w:rPr>
        <w:t>W1</w:t>
      </w:r>
    </w:p>
    <w:p>
      <w:pPr>
        <w:pStyle w:val="2"/>
        <w:spacing w:line="306" w:lineRule="auto"/>
      </w:pPr>
    </w:p>
    <w:p>
      <w:pPr>
        <w:spacing w:before="36" w:line="184" w:lineRule="auto"/>
        <w:ind w:left="1789"/>
        <w:rPr>
          <w:rFonts w:ascii="LiSu" w:hAnsi="LiSu" w:eastAsia="LiSu" w:cs="LiSu"/>
          <w:sz w:val="11"/>
          <w:szCs w:val="11"/>
        </w:rPr>
      </w:pPr>
      <w:r>
        <w:pict>
          <v:shape id="_x0000_s1103" o:spid="_x0000_s1103" o:spt="202" type="#_x0000_t202" style="position:absolute;left:0pt;margin-left:175pt;margin-top:0pt;height:8.6pt;width:23.7pt;z-index:2517002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1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1"/>
                      <w:szCs w:val="11"/>
                    </w:rPr>
                    <w:t>北登录厅</w:t>
                  </w:r>
                </w:p>
              </w:txbxContent>
            </v:textbox>
          </v:shape>
        </w:pict>
      </w:r>
      <w:r>
        <w:pict>
          <v:shape id="_x0000_s1104" o:spid="_x0000_s1104" o:spt="202" type="#_x0000_t202" style="position:absolute;left:0pt;margin-left:253.5pt;margin-top:-0.5pt;height:8.55pt;width:30.3pt;z-index:251697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9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2"/>
                      <w:sz w:val="11"/>
                      <w:szCs w:val="11"/>
                    </w:rPr>
                    <w:t>6#货话通道</w:t>
                  </w:r>
                </w:p>
              </w:txbxContent>
            </v:textbox>
          </v:shape>
        </w:pict>
      </w:r>
      <w:r>
        <w:rPr>
          <w:rFonts w:ascii="LiSu" w:hAnsi="LiSu" w:eastAsia="LiSu" w:cs="LiSu"/>
          <w:spacing w:val="2"/>
          <w:sz w:val="11"/>
          <w:szCs w:val="11"/>
        </w:rPr>
        <w:t>1#货运通道</w:t>
      </w:r>
    </w:p>
    <w:p>
      <w:pPr>
        <w:pStyle w:val="2"/>
        <w:spacing w:line="263" w:lineRule="auto"/>
      </w:pPr>
    </w:p>
    <w:p>
      <w:pPr>
        <w:pStyle w:val="2"/>
        <w:spacing w:before="64" w:line="197" w:lineRule="auto"/>
        <w:ind w:left="2149"/>
        <w:rPr>
          <w:sz w:val="22"/>
          <w:szCs w:val="22"/>
        </w:rPr>
      </w:pPr>
      <w:r>
        <w:pict>
          <v:shape id="_x0000_s1105" o:spid="_x0000_s1105" o:spt="202" type="#_x0000_t202" style="position:absolute;left:0pt;margin-left:248pt;margin-top:1.2pt;height:12.4pt;width:14.65pt;z-index:2517032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7" w:lineRule="auto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>E2</w:t>
                  </w:r>
                </w:p>
              </w:txbxContent>
            </v:textbox>
          </v:shape>
        </w:pict>
      </w:r>
      <w:r>
        <w:rPr>
          <w:b/>
          <w:bCs/>
          <w:spacing w:val="-1"/>
          <w:sz w:val="22"/>
          <w:szCs w:val="22"/>
        </w:rPr>
        <w:t>W2</w:t>
      </w:r>
    </w:p>
    <w:p>
      <w:pPr>
        <w:pStyle w:val="2"/>
        <w:spacing w:line="356" w:lineRule="auto"/>
      </w:pPr>
    </w:p>
    <w:p>
      <w:pPr>
        <w:spacing w:before="37" w:line="183" w:lineRule="auto"/>
        <w:ind w:left="1759"/>
        <w:rPr>
          <w:rFonts w:ascii="LiSu" w:hAnsi="LiSu" w:eastAsia="LiSu" w:cs="LiSu"/>
          <w:sz w:val="11"/>
          <w:szCs w:val="11"/>
        </w:rPr>
      </w:pPr>
      <w:r>
        <w:pict>
          <v:shape id="_x0000_s1106" o:spid="_x0000_s1106" o:spt="202" type="#_x0000_t202" style="position:absolute;left:0pt;margin-left:253.5pt;margin-top:0.3pt;height:7.5pt;width:29.2pt;z-index:2517012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3" w:lineRule="auto"/>
                    <w:ind w:left="20"/>
                    <w:rPr>
                      <w:rFonts w:ascii="LiSu" w:hAnsi="LiSu" w:eastAsia="LiSu" w:cs="LiSu"/>
                      <w:sz w:val="11"/>
                      <w:szCs w:val="11"/>
                    </w:rPr>
                  </w:pPr>
                  <w:r>
                    <w:rPr>
                      <w:rFonts w:ascii="LiSu" w:hAnsi="LiSu" w:eastAsia="LiSu" w:cs="LiSu"/>
                      <w:spacing w:val="-1"/>
                      <w:sz w:val="11"/>
                      <w:szCs w:val="11"/>
                    </w:rPr>
                    <w:t>7#货运通道</w:t>
                  </w:r>
                </w:p>
              </w:txbxContent>
            </v:textbox>
          </v:shape>
        </w:pict>
      </w:r>
      <w:r>
        <w:rPr>
          <w:rFonts w:ascii="LiSu" w:hAnsi="LiSu" w:eastAsia="LiSu" w:cs="LiSu"/>
          <w:spacing w:val="7"/>
          <w:sz w:val="11"/>
          <w:szCs w:val="11"/>
        </w:rPr>
        <w:t>2#货运通通</w:t>
      </w:r>
    </w:p>
    <w:p>
      <w:pPr>
        <w:pStyle w:val="2"/>
        <w:spacing w:line="311" w:lineRule="auto"/>
      </w:pPr>
    </w:p>
    <w:p>
      <w:pPr>
        <w:pStyle w:val="2"/>
        <w:spacing w:before="64" w:line="196" w:lineRule="auto"/>
        <w:ind w:left="2149"/>
        <w:rPr>
          <w:sz w:val="22"/>
          <w:szCs w:val="22"/>
        </w:rPr>
      </w:pPr>
      <w:r>
        <w:pict>
          <v:shape id="_x0000_s1107" o:spid="_x0000_s1107" o:spt="202" type="#_x0000_t202" style="position:absolute;left:0pt;margin-left:174.55pt;margin-top:0pt;height:8.65pt;width:23.4pt;z-index:2516992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left="20"/>
                    <w:rPr>
                      <w:rFonts w:ascii="黑体" w:hAnsi="黑体" w:eastAsia="黑体" w:cs="黑体"/>
                      <w:sz w:val="11"/>
                      <w:szCs w:val="11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spacing w:val="-4"/>
                      <w:sz w:val="11"/>
                      <w:szCs w:val="11"/>
                    </w:rPr>
                    <w:t>中心广场</w:t>
                  </w:r>
                </w:p>
              </w:txbxContent>
            </v:textbox>
          </v:shape>
        </w:pict>
      </w:r>
      <w:r>
        <w:pict>
          <v:shape id="_x0000_s1108" o:spid="_x0000_s1108" o:spt="202" type="#_x0000_t202" style="position:absolute;left:0pt;margin-left:248pt;margin-top:1.2pt;height:12.35pt;width:14.65pt;z-index:2517022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6" w:lineRule="auto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>E3</w:t>
                  </w:r>
                </w:p>
              </w:txbxContent>
            </v:textbox>
          </v:shape>
        </w:pict>
      </w:r>
      <w:r>
        <w:rPr>
          <w:b/>
          <w:bCs/>
          <w:spacing w:val="-1"/>
          <w:sz w:val="22"/>
          <w:szCs w:val="22"/>
        </w:rPr>
        <w:t>W3</w:t>
      </w:r>
    </w:p>
    <w:p>
      <w:pPr>
        <w:pStyle w:val="2"/>
        <w:spacing w:line="262" w:lineRule="auto"/>
      </w:pPr>
    </w:p>
    <w:p>
      <w:pPr>
        <w:spacing w:before="36" w:line="219" w:lineRule="auto"/>
        <w:ind w:left="1789"/>
        <w:rPr>
          <w:rFonts w:ascii="宋体" w:hAnsi="宋体" w:eastAsia="宋体" w:cs="宋体"/>
          <w:sz w:val="11"/>
          <w:szCs w:val="11"/>
        </w:rPr>
      </w:pPr>
      <w:r>
        <w:pict>
          <v:shape id="_x0000_s1109" o:spid="_x0000_s1109" o:spt="202" type="#_x0000_t202" style="position:absolute;left:0pt;margin-left:253.5pt;margin-top:1.8pt;height:8.55pt;width:31.75pt;z-index:2516961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9" w:lineRule="auto"/>
                    <w:ind w:left="20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spacing w:val="7"/>
                      <w:sz w:val="11"/>
                      <w:szCs w:val="11"/>
                    </w:rPr>
                    <w:t>8#货运通通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2"/>
          <w:sz w:val="11"/>
          <w:szCs w:val="11"/>
        </w:rPr>
        <w:t>3#货运通道</w:t>
      </w:r>
    </w:p>
    <w:p>
      <w:pPr>
        <w:pStyle w:val="2"/>
        <w:spacing w:line="299" w:lineRule="auto"/>
      </w:pPr>
    </w:p>
    <w:p>
      <w:pPr>
        <w:pStyle w:val="2"/>
        <w:spacing w:before="64" w:line="161" w:lineRule="exact"/>
        <w:ind w:left="2149"/>
        <w:rPr>
          <w:sz w:val="22"/>
          <w:szCs w:val="22"/>
        </w:rPr>
      </w:pPr>
      <w:r>
        <w:pict>
          <v:shape id="_x0000_s1110" o:spid="_x0000_s1110" o:spt="202" type="#_x0000_t202" style="position:absolute;left:0pt;margin-left:248pt;margin-top:0.7pt;height:12.4pt;width:14.65pt;z-index:2517053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7" w:lineRule="auto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>E4</w:t>
                  </w:r>
                </w:p>
              </w:txbxContent>
            </v:textbox>
          </v:shape>
        </w:pict>
      </w:r>
      <w:r>
        <w:rPr>
          <w:b/>
          <w:bCs/>
          <w:spacing w:val="-1"/>
          <w:position w:val="-3"/>
          <w:sz w:val="22"/>
          <w:szCs w:val="22"/>
        </w:rPr>
        <w:t>W4</w:t>
      </w:r>
    </w:p>
    <w:p>
      <w:pPr>
        <w:spacing w:line="161" w:lineRule="exact"/>
        <w:rPr>
          <w:sz w:val="22"/>
          <w:szCs w:val="22"/>
        </w:rPr>
        <w:sectPr>
          <w:type w:val="continuous"/>
          <w:pgSz w:w="7940" w:h="14740"/>
          <w:pgMar w:top="400" w:right="529" w:bottom="0" w:left="679" w:header="0" w:footer="0" w:gutter="0"/>
          <w:cols w:equalWidth="0" w:num="1">
            <w:col w:w="6731"/>
          </w:cols>
        </w:sectPr>
      </w:pPr>
    </w:p>
    <w:p>
      <w:pPr>
        <w:spacing w:line="5028" w:lineRule="exact"/>
      </w:pPr>
      <w:r>
        <w:rPr>
          <w:position w:val="-100"/>
        </w:rPr>
        <w:drawing>
          <wp:inline distT="0" distB="0" distL="0" distR="0">
            <wp:extent cx="5041900" cy="319278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1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5" w:lineRule="auto"/>
      </w:pPr>
    </w:p>
    <w:p>
      <w:pPr>
        <w:spacing w:before="88" w:line="221" w:lineRule="auto"/>
        <w:ind w:left="913"/>
        <w:rPr>
          <w:rFonts w:ascii="黑体" w:hAnsi="黑体" w:eastAsia="黑体" w:cs="黑体"/>
          <w:sz w:val="27"/>
          <w:szCs w:val="27"/>
        </w:rPr>
      </w:pPr>
      <w:r>
        <w:rPr>
          <w:rFonts w:ascii="黑体" w:hAnsi="黑体" w:eastAsia="黑体" w:cs="黑体"/>
          <w:b/>
          <w:bCs/>
          <w:color w:val="006DC2"/>
          <w:spacing w:val="10"/>
          <w:sz w:val="27"/>
          <w:szCs w:val="27"/>
        </w:rPr>
        <w:t>便捷交通</w:t>
      </w:r>
    </w:p>
    <w:p>
      <w:pPr>
        <w:pStyle w:val="2"/>
        <w:spacing w:line="459" w:lineRule="auto"/>
      </w:pPr>
    </w:p>
    <w:p>
      <w:pPr>
        <w:spacing w:line="3930" w:lineRule="exact"/>
        <w:ind w:firstLine="770"/>
      </w:pPr>
      <w:r>
        <w:rPr>
          <w:position w:val="-78"/>
        </w:rPr>
        <w:drawing>
          <wp:inline distT="0" distB="0" distL="0" distR="0">
            <wp:extent cx="3828415" cy="249491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29020" cy="249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2" w:line="221" w:lineRule="auto"/>
        <w:ind w:left="771"/>
        <w:rPr>
          <w:rFonts w:ascii="黑体" w:hAnsi="黑体" w:eastAsia="黑体" w:cs="黑体"/>
          <w:sz w:val="13"/>
          <w:szCs w:val="13"/>
        </w:rPr>
      </w:pPr>
      <w:r>
        <w:rPr>
          <w:rFonts w:ascii="黑体" w:hAnsi="黑体" w:eastAsia="黑体" w:cs="黑体"/>
          <w:b/>
          <w:bCs/>
          <w:spacing w:val="9"/>
          <w:sz w:val="13"/>
          <w:szCs w:val="13"/>
        </w:rPr>
        <w:t>(车程)距长沙高铁南站(5</w:t>
      </w:r>
      <w:r>
        <w:rPr>
          <w:rFonts w:ascii="宋体" w:hAnsi="宋体" w:eastAsia="宋体" w:cs="宋体"/>
          <w:b/>
          <w:bCs/>
          <w:color w:val="0090D9"/>
          <w:sz w:val="13"/>
          <w:szCs w:val="13"/>
        </w:rPr>
        <w:t>min</w:t>
      </w:r>
      <w:r>
        <w:rPr>
          <w:rFonts w:ascii="宋体" w:hAnsi="宋体" w:eastAsia="宋体" w:cs="宋体"/>
          <w:b/>
          <w:bCs/>
          <w:color w:val="0090D9"/>
          <w:spacing w:val="9"/>
          <w:sz w:val="13"/>
          <w:szCs w:val="13"/>
        </w:rPr>
        <w:t>)</w:t>
      </w:r>
      <w:r>
        <w:rPr>
          <w:rFonts w:ascii="宋体" w:hAnsi="宋体" w:eastAsia="宋体" w:cs="宋体"/>
          <w:color w:val="0090D9"/>
          <w:spacing w:val="26"/>
          <w:sz w:val="13"/>
          <w:szCs w:val="13"/>
        </w:rPr>
        <w:t xml:space="preserve">  </w:t>
      </w:r>
      <w:r>
        <w:rPr>
          <w:rFonts w:ascii="黑体" w:hAnsi="黑体" w:eastAsia="黑体" w:cs="黑体"/>
          <w:b/>
          <w:bCs/>
          <w:spacing w:val="9"/>
          <w:sz w:val="13"/>
          <w:szCs w:val="13"/>
        </w:rPr>
        <w:t>黄花机场(25</w:t>
      </w:r>
      <w:r>
        <w:rPr>
          <w:rFonts w:ascii="宋体" w:hAnsi="宋体" w:eastAsia="宋体" w:cs="宋体"/>
          <w:b/>
          <w:bCs/>
          <w:color w:val="0090D9"/>
          <w:sz w:val="13"/>
          <w:szCs w:val="13"/>
        </w:rPr>
        <w:t>min</w:t>
      </w:r>
      <w:r>
        <w:rPr>
          <w:rFonts w:ascii="宋体" w:hAnsi="宋体" w:eastAsia="宋体" w:cs="宋体"/>
          <w:b/>
          <w:bCs/>
          <w:color w:val="0090D9"/>
          <w:spacing w:val="9"/>
          <w:sz w:val="13"/>
          <w:szCs w:val="13"/>
        </w:rPr>
        <w:t>)</w:t>
      </w:r>
      <w:r>
        <w:rPr>
          <w:rFonts w:ascii="宋体" w:hAnsi="宋体" w:eastAsia="宋体" w:cs="宋体"/>
          <w:color w:val="0090D9"/>
          <w:spacing w:val="9"/>
          <w:sz w:val="13"/>
          <w:szCs w:val="13"/>
        </w:rPr>
        <w:t xml:space="preserve">  </w:t>
      </w:r>
      <w:r>
        <w:rPr>
          <w:rFonts w:ascii="黑体" w:hAnsi="黑体" w:eastAsia="黑体" w:cs="黑体"/>
          <w:b/>
          <w:bCs/>
          <w:spacing w:val="9"/>
          <w:sz w:val="13"/>
          <w:szCs w:val="13"/>
        </w:rPr>
        <w:t>长沙火车站(20</w:t>
      </w:r>
      <w:r>
        <w:rPr>
          <w:rFonts w:ascii="宋体" w:hAnsi="宋体" w:eastAsia="宋体" w:cs="宋体"/>
          <w:b/>
          <w:bCs/>
          <w:color w:val="0090D9"/>
          <w:sz w:val="13"/>
          <w:szCs w:val="13"/>
        </w:rPr>
        <w:t>min</w:t>
      </w:r>
      <w:r>
        <w:rPr>
          <w:rFonts w:ascii="宋体" w:hAnsi="宋体" w:eastAsia="宋体" w:cs="宋体"/>
          <w:b/>
          <w:bCs/>
          <w:color w:val="0090D9"/>
          <w:spacing w:val="9"/>
          <w:sz w:val="13"/>
          <w:szCs w:val="13"/>
        </w:rPr>
        <w:t>)</w:t>
      </w:r>
      <w:r>
        <w:rPr>
          <w:rFonts w:ascii="宋体" w:hAnsi="宋体" w:eastAsia="宋体" w:cs="宋体"/>
          <w:color w:val="0090D9"/>
          <w:spacing w:val="26"/>
          <w:sz w:val="13"/>
          <w:szCs w:val="13"/>
        </w:rPr>
        <w:t xml:space="preserve">  </w:t>
      </w:r>
      <w:r>
        <w:rPr>
          <w:rFonts w:ascii="黑体" w:hAnsi="黑体" w:eastAsia="黑体" w:cs="黑体"/>
          <w:b/>
          <w:bCs/>
          <w:spacing w:val="9"/>
          <w:sz w:val="13"/>
          <w:szCs w:val="13"/>
        </w:rPr>
        <w:t>长沙汽车南站(20</w:t>
      </w:r>
      <w:r>
        <w:rPr>
          <w:rFonts w:ascii="宋体" w:hAnsi="宋体" w:eastAsia="宋体" w:cs="宋体"/>
          <w:b/>
          <w:bCs/>
          <w:color w:val="0090D9"/>
          <w:sz w:val="13"/>
          <w:szCs w:val="13"/>
        </w:rPr>
        <w:t>min</w:t>
      </w:r>
      <w:r>
        <w:rPr>
          <w:rFonts w:ascii="宋体" w:hAnsi="宋体" w:eastAsia="宋体" w:cs="宋体"/>
          <w:color w:val="0090D9"/>
          <w:spacing w:val="-30"/>
          <w:sz w:val="13"/>
          <w:szCs w:val="13"/>
        </w:rPr>
        <w:t xml:space="preserve"> </w:t>
      </w:r>
      <w:r>
        <w:rPr>
          <w:rFonts w:ascii="黑体" w:hAnsi="黑体" w:eastAsia="黑体" w:cs="黑体"/>
          <w:spacing w:val="9"/>
          <w:sz w:val="13"/>
          <w:szCs w:val="13"/>
        </w:rPr>
        <w:t>)</w:t>
      </w:r>
    </w:p>
    <w:p>
      <w:pPr>
        <w:pStyle w:val="2"/>
        <w:spacing w:line="297" w:lineRule="auto"/>
      </w:pPr>
    </w:p>
    <w:p>
      <w:pPr>
        <w:spacing w:before="55" w:line="219" w:lineRule="auto"/>
        <w:ind w:left="772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b/>
          <w:bCs/>
          <w:sz w:val="17"/>
          <w:szCs w:val="17"/>
        </w:rPr>
        <w:t>地铁线路：</w:t>
      </w:r>
    </w:p>
    <w:p>
      <w:pPr>
        <w:spacing w:before="134" w:line="213" w:lineRule="auto"/>
        <w:ind w:left="770"/>
        <w:rPr>
          <w:rFonts w:ascii="黑体" w:hAnsi="黑体" w:eastAsia="黑体" w:cs="黑体"/>
          <w:sz w:val="13"/>
          <w:szCs w:val="13"/>
        </w:rPr>
      </w:pPr>
      <w:r>
        <w:rPr>
          <w:rFonts w:ascii="黑体" w:hAnsi="黑体" w:eastAsia="黑体" w:cs="黑体"/>
          <w:spacing w:val="4"/>
          <w:sz w:val="13"/>
          <w:szCs w:val="13"/>
        </w:rPr>
        <w:t>长沙高铁南站：乘坐地铁2号线/4号线，长沙高铁</w:t>
      </w:r>
      <w:r>
        <w:rPr>
          <w:rFonts w:ascii="黑体" w:hAnsi="黑体" w:eastAsia="黑体" w:cs="黑体"/>
          <w:spacing w:val="3"/>
          <w:sz w:val="13"/>
          <w:szCs w:val="13"/>
        </w:rPr>
        <w:t>南站至光达站下车。</w:t>
      </w:r>
    </w:p>
    <w:p>
      <w:pPr>
        <w:spacing w:before="80" w:line="213" w:lineRule="auto"/>
        <w:ind w:left="770"/>
        <w:rPr>
          <w:rFonts w:ascii="黑体" w:hAnsi="黑体" w:eastAsia="黑体" w:cs="黑体"/>
          <w:sz w:val="13"/>
          <w:szCs w:val="13"/>
        </w:rPr>
      </w:pPr>
      <w:r>
        <w:rPr>
          <w:rFonts w:ascii="黑体" w:hAnsi="黑体" w:eastAsia="黑体" w:cs="黑体"/>
          <w:spacing w:val="5"/>
          <w:sz w:val="13"/>
          <w:szCs w:val="13"/>
        </w:rPr>
        <w:t>长沙黄花机场</w:t>
      </w:r>
      <w:r>
        <w:rPr>
          <w:rFonts w:ascii="黑体" w:hAnsi="黑体" w:eastAsia="黑体" w:cs="黑体"/>
          <w:color w:val="D36200"/>
          <w:spacing w:val="5"/>
          <w:sz w:val="13"/>
          <w:szCs w:val="13"/>
        </w:rPr>
        <w:t>：</w:t>
      </w:r>
      <w:r>
        <w:rPr>
          <w:rFonts w:ascii="黑体" w:hAnsi="黑体" w:eastAsia="黑体" w:cs="黑体"/>
          <w:spacing w:val="5"/>
          <w:sz w:val="13"/>
          <w:szCs w:val="13"/>
        </w:rPr>
        <w:t>长沙黄花机场乘坐悬磁浮直达长沙高铁南站，转地铁2号线/4号线至光达站下车。</w:t>
      </w:r>
    </w:p>
    <w:p>
      <w:pPr>
        <w:spacing w:before="115" w:line="219" w:lineRule="auto"/>
        <w:ind w:left="770"/>
        <w:rPr>
          <w:rFonts w:ascii="黑体" w:hAnsi="黑体" w:eastAsia="黑体" w:cs="黑体"/>
          <w:sz w:val="13"/>
          <w:szCs w:val="13"/>
        </w:rPr>
      </w:pPr>
      <w:r>
        <w:rPr>
          <w:rFonts w:ascii="黑体" w:hAnsi="黑体" w:eastAsia="黑体" w:cs="黑体"/>
          <w:spacing w:val="4"/>
          <w:sz w:val="13"/>
          <w:szCs w:val="13"/>
        </w:rPr>
        <w:t>长沙火车站：乘坐地铁2号线长沙火车站至光达站下车。</w:t>
      </w:r>
    </w:p>
    <w:p>
      <w:pPr>
        <w:spacing w:before="101" w:line="213" w:lineRule="auto"/>
        <w:ind w:left="770"/>
        <w:rPr>
          <w:rFonts w:ascii="黑体" w:hAnsi="黑体" w:eastAsia="黑体" w:cs="黑体"/>
          <w:sz w:val="13"/>
          <w:szCs w:val="13"/>
        </w:rPr>
      </w:pPr>
      <w:r>
        <w:rPr>
          <w:rFonts w:ascii="黑体" w:hAnsi="黑体" w:eastAsia="黑体" w:cs="黑体"/>
          <w:spacing w:val="6"/>
          <w:sz w:val="13"/>
          <w:szCs w:val="13"/>
        </w:rPr>
        <w:t>(乘坐地铁抵达光达站后从4号口出站，步</w:t>
      </w:r>
      <w:r>
        <w:rPr>
          <w:rFonts w:ascii="黑体" w:hAnsi="黑体" w:eastAsia="黑体" w:cs="黑体"/>
          <w:spacing w:val="5"/>
          <w:sz w:val="13"/>
          <w:szCs w:val="13"/>
        </w:rPr>
        <w:t>行400米到达长沙国际会展中心。)</w:t>
      </w:r>
    </w:p>
    <w:p>
      <w:pPr>
        <w:pStyle w:val="2"/>
        <w:spacing w:line="246" w:lineRule="auto"/>
      </w:pPr>
    </w:p>
    <w:p>
      <w:pPr>
        <w:spacing w:before="56" w:line="219" w:lineRule="auto"/>
        <w:ind w:left="772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b/>
          <w:bCs/>
          <w:sz w:val="17"/>
          <w:szCs w:val="17"/>
        </w:rPr>
        <w:t>公交线路：</w:t>
      </w:r>
    </w:p>
    <w:p>
      <w:pPr>
        <w:spacing w:before="105" w:line="250" w:lineRule="auto"/>
        <w:ind w:left="770" w:right="1186"/>
        <w:rPr>
          <w:rFonts w:ascii="黑体" w:hAnsi="黑体" w:eastAsia="黑体" w:cs="黑体"/>
          <w:sz w:val="13"/>
          <w:szCs w:val="13"/>
        </w:rPr>
      </w:pPr>
      <w:r>
        <w:rPr>
          <w:rFonts w:ascii="黑体" w:hAnsi="黑体" w:eastAsia="黑体" w:cs="黑体"/>
          <w:spacing w:val="1"/>
          <w:sz w:val="13"/>
          <w:szCs w:val="13"/>
        </w:rPr>
        <w:t>乘坐220路、601区间线路、X112</w:t>
      </w:r>
      <w:r>
        <w:rPr>
          <w:rFonts w:ascii="黑体" w:hAnsi="黑体" w:eastAsia="黑体" w:cs="黑体"/>
          <w:spacing w:val="-14"/>
          <w:sz w:val="13"/>
          <w:szCs w:val="13"/>
        </w:rPr>
        <w:t xml:space="preserve"> </w:t>
      </w:r>
      <w:r>
        <w:rPr>
          <w:rFonts w:ascii="黑体" w:hAnsi="黑体" w:eastAsia="黑体" w:cs="黑体"/>
          <w:spacing w:val="1"/>
          <w:sz w:val="13"/>
          <w:szCs w:val="13"/>
        </w:rPr>
        <w:t>路</w:t>
      </w:r>
      <w:r>
        <w:rPr>
          <w:rFonts w:ascii="黑体" w:hAnsi="黑体" w:eastAsia="黑体" w:cs="黑体"/>
          <w:spacing w:val="-27"/>
          <w:sz w:val="13"/>
          <w:szCs w:val="13"/>
        </w:rPr>
        <w:t xml:space="preserve"> </w:t>
      </w:r>
      <w:r>
        <w:rPr>
          <w:rFonts w:ascii="黑体" w:hAnsi="黑体" w:eastAsia="黑体" w:cs="黑体"/>
          <w:spacing w:val="1"/>
          <w:sz w:val="13"/>
          <w:szCs w:val="13"/>
        </w:rPr>
        <w:t>、X105</w:t>
      </w:r>
      <w:r>
        <w:rPr>
          <w:rFonts w:ascii="黑体" w:hAnsi="黑体" w:eastAsia="黑体" w:cs="黑体"/>
          <w:spacing w:val="-13"/>
          <w:sz w:val="13"/>
          <w:szCs w:val="13"/>
        </w:rPr>
        <w:t xml:space="preserve"> </w:t>
      </w:r>
      <w:r>
        <w:rPr>
          <w:rFonts w:ascii="黑体" w:hAnsi="黑体" w:eastAsia="黑体" w:cs="黑体"/>
          <w:spacing w:val="1"/>
          <w:sz w:val="13"/>
          <w:szCs w:val="13"/>
        </w:rPr>
        <w:t>路、917路、263路至柞树塘站下车，步行200米到达长沙国际</w:t>
      </w:r>
      <w:r>
        <w:rPr>
          <w:rFonts w:ascii="黑体" w:hAnsi="黑体" w:eastAsia="黑体" w:cs="黑体"/>
          <w:sz w:val="13"/>
          <w:szCs w:val="13"/>
        </w:rPr>
        <w:t xml:space="preserve"> </w:t>
      </w:r>
      <w:r>
        <w:rPr>
          <w:rFonts w:ascii="黑体" w:hAnsi="黑体" w:eastAsia="黑体" w:cs="黑体"/>
          <w:spacing w:val="4"/>
          <w:sz w:val="13"/>
          <w:szCs w:val="13"/>
        </w:rPr>
        <w:t>会展中心。</w:t>
      </w:r>
    </w:p>
    <w:p>
      <w:pPr>
        <w:spacing w:line="250" w:lineRule="auto"/>
        <w:rPr>
          <w:rFonts w:ascii="黑体" w:hAnsi="黑体" w:eastAsia="黑体" w:cs="黑体"/>
          <w:sz w:val="13"/>
          <w:szCs w:val="13"/>
        </w:rPr>
        <w:sectPr>
          <w:pgSz w:w="7940" w:h="14740"/>
          <w:pgMar w:top="1" w:right="0" w:bottom="0" w:left="0" w:header="0" w:footer="0" w:gutter="0"/>
          <w:cols w:space="720" w:num="1"/>
        </w:sectPr>
      </w:pPr>
    </w:p>
    <w:p>
      <w:pPr>
        <w:pStyle w:val="2"/>
        <w:spacing w:line="252" w:lineRule="auto"/>
      </w:pPr>
      <w:r>
        <w:drawing>
          <wp:anchor distT="0" distB="0" distL="0" distR="0" simplePos="0" relativeHeight="251710464" behindDoc="0" locked="0" layoutInCell="0" allowOverlap="1">
            <wp:simplePos x="0" y="0"/>
            <wp:positionH relativeFrom="page">
              <wp:posOffset>2583815</wp:posOffset>
            </wp:positionH>
            <wp:positionV relativeFrom="page">
              <wp:posOffset>7594600</wp:posOffset>
            </wp:positionV>
            <wp:extent cx="685800" cy="66675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799" cy="66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spacing w:line="2870" w:lineRule="exact"/>
        <w:ind w:firstLine="2360"/>
      </w:pPr>
      <w:r>
        <w:rPr>
          <w:position w:val="-57"/>
        </w:rPr>
        <w:drawing>
          <wp:inline distT="0" distB="0" distL="0" distR="0">
            <wp:extent cx="1987550" cy="182245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87567" cy="182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7" w:line="224" w:lineRule="auto"/>
        <w:ind w:left="2168"/>
        <w:rPr>
          <w:rFonts w:ascii="YouYuan" w:hAnsi="YouYuan" w:eastAsia="YouYuan" w:cs="YouYuan"/>
          <w:sz w:val="60"/>
          <w:szCs w:val="60"/>
        </w:rPr>
      </w:pPr>
      <w:bookmarkStart w:id="0" w:name="_GoBack"/>
      <w:r>
        <w:drawing>
          <wp:anchor distT="0" distB="0" distL="0" distR="0" simplePos="0" relativeHeight="2517094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-4013835</wp:posOffset>
            </wp:positionV>
            <wp:extent cx="5041900" cy="9359900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YouYuan" w:hAnsi="YouYuan" w:eastAsia="YouYuan" w:cs="YouYuan"/>
          <w:b/>
          <w:bCs/>
          <w:color w:val="FFFFFF"/>
          <w:spacing w:val="-1"/>
          <w:sz w:val="60"/>
          <w:szCs w:val="60"/>
        </w:rPr>
        <w:t>未来邀你见证</w:t>
      </w:r>
    </w:p>
    <w:p>
      <w:pPr>
        <w:spacing w:before="40" w:line="222" w:lineRule="auto"/>
        <w:ind w:left="2164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b/>
          <w:bCs/>
          <w:color w:val="FFFFFF"/>
          <w:spacing w:val="-4"/>
          <w:sz w:val="28"/>
          <w:szCs w:val="28"/>
        </w:rPr>
        <w:t>2024市政工程建设产业博览会</w:t>
      </w:r>
    </w:p>
    <w:p>
      <w:pPr>
        <w:pStyle w:val="2"/>
        <w:spacing w:line="273" w:lineRule="auto"/>
      </w:pPr>
    </w:p>
    <w:p>
      <w:pPr>
        <w:spacing w:before="58" w:line="291" w:lineRule="exact"/>
        <w:ind w:left="2159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color w:val="FFFFFF"/>
          <w:spacing w:val="7"/>
          <w:position w:val="8"/>
          <w:sz w:val="18"/>
          <w:szCs w:val="18"/>
        </w:rPr>
        <w:t>时间：2024年</w:t>
      </w:r>
      <w:r>
        <w:rPr>
          <w:rFonts w:hint="eastAsia" w:ascii="黑体" w:hAnsi="黑体" w:eastAsia="黑体" w:cs="黑体"/>
          <w:color w:val="FFFFFF"/>
          <w:spacing w:val="7"/>
          <w:position w:val="8"/>
          <w:sz w:val="18"/>
          <w:szCs w:val="18"/>
          <w:lang w:val="en-US" w:eastAsia="zh-CN"/>
        </w:rPr>
        <w:t>9</w:t>
      </w:r>
      <w:r>
        <w:rPr>
          <w:rFonts w:ascii="黑体" w:hAnsi="黑体" w:eastAsia="黑体" w:cs="黑体"/>
          <w:color w:val="FFFFFF"/>
          <w:spacing w:val="7"/>
          <w:position w:val="8"/>
          <w:sz w:val="18"/>
          <w:szCs w:val="18"/>
        </w:rPr>
        <w:t>月2</w:t>
      </w:r>
      <w:r>
        <w:rPr>
          <w:rFonts w:hint="eastAsia" w:ascii="黑体" w:hAnsi="黑体" w:eastAsia="黑体" w:cs="黑体"/>
          <w:color w:val="FFFFFF"/>
          <w:spacing w:val="7"/>
          <w:position w:val="8"/>
          <w:sz w:val="18"/>
          <w:szCs w:val="18"/>
          <w:lang w:val="en-US" w:eastAsia="zh-CN"/>
        </w:rPr>
        <w:t>5</w:t>
      </w:r>
      <w:r>
        <w:rPr>
          <w:rFonts w:ascii="黑体" w:hAnsi="黑体" w:eastAsia="黑体" w:cs="黑体"/>
          <w:color w:val="FFFFFF"/>
          <w:spacing w:val="7"/>
          <w:position w:val="8"/>
          <w:sz w:val="18"/>
          <w:szCs w:val="18"/>
        </w:rPr>
        <w:t>-</w:t>
      </w:r>
      <w:r>
        <w:rPr>
          <w:rFonts w:hint="eastAsia" w:ascii="黑体" w:hAnsi="黑体" w:eastAsia="黑体" w:cs="黑体"/>
          <w:color w:val="FFFFFF"/>
          <w:spacing w:val="7"/>
          <w:position w:val="8"/>
          <w:sz w:val="18"/>
          <w:szCs w:val="18"/>
          <w:lang w:val="en-US" w:eastAsia="zh-CN"/>
        </w:rPr>
        <w:t>27</w:t>
      </w:r>
      <w:r>
        <w:rPr>
          <w:rFonts w:ascii="黑体" w:hAnsi="黑体" w:eastAsia="黑体" w:cs="黑体"/>
          <w:color w:val="FFFFFF"/>
          <w:spacing w:val="7"/>
          <w:position w:val="8"/>
          <w:sz w:val="18"/>
          <w:szCs w:val="18"/>
        </w:rPr>
        <w:t>日(以官方发</w:t>
      </w:r>
      <w:r>
        <w:rPr>
          <w:rFonts w:ascii="黑体" w:hAnsi="黑体" w:eastAsia="黑体" w:cs="黑体"/>
          <w:color w:val="FFFFFF"/>
          <w:spacing w:val="6"/>
          <w:position w:val="8"/>
          <w:sz w:val="18"/>
          <w:szCs w:val="18"/>
        </w:rPr>
        <w:t>布为准)</w:t>
      </w:r>
    </w:p>
    <w:p>
      <w:pPr>
        <w:spacing w:line="221" w:lineRule="auto"/>
        <w:ind w:left="3049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color w:val="FFFFFF"/>
          <w:spacing w:val="-13"/>
          <w:sz w:val="18"/>
          <w:szCs w:val="18"/>
        </w:rPr>
        <w:t>地点：长沙国际会展中心</w:t>
      </w:r>
    </w:p>
    <w:p>
      <w:pPr>
        <w:pStyle w:val="2"/>
        <w:spacing w:line="258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spacing w:before="91" w:line="222" w:lineRule="auto"/>
        <w:ind w:left="3314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b/>
          <w:bCs/>
          <w:color w:val="FFFFFF"/>
          <w:spacing w:val="1"/>
          <w:sz w:val="28"/>
          <w:szCs w:val="28"/>
        </w:rPr>
        <w:t>参展咨询</w:t>
      </w:r>
    </w:p>
    <w:p>
      <w:pPr>
        <w:spacing w:before="87" w:line="222" w:lineRule="auto"/>
        <w:ind w:left="2730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spacing w:val="33"/>
          <w:sz w:val="22"/>
          <w:szCs w:val="22"/>
        </w:rPr>
        <w:t>余土建19311611191</w:t>
      </w:r>
    </w:p>
    <w:p>
      <w:pPr>
        <w:pStyle w:val="2"/>
        <w:spacing w:line="294" w:lineRule="auto"/>
      </w:pPr>
    </w:p>
    <w:p>
      <w:pPr>
        <w:pStyle w:val="2"/>
        <w:spacing w:line="295" w:lineRule="auto"/>
      </w:pPr>
    </w:p>
    <w:p>
      <w:pPr>
        <w:spacing w:before="91" w:line="222" w:lineRule="auto"/>
        <w:ind w:left="3163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b/>
          <w:bCs/>
          <w:color w:val="FFFFFF"/>
          <w:spacing w:val="4"/>
          <w:sz w:val="28"/>
          <w:szCs w:val="28"/>
        </w:rPr>
        <w:t>博览会官网</w:t>
      </w:r>
    </w:p>
    <w:p>
      <w:pPr>
        <w:pStyle w:val="2"/>
        <w:spacing w:before="191" w:line="315" w:lineRule="exact"/>
        <w:ind w:left="2580"/>
        <w:rPr>
          <w:sz w:val="22"/>
          <w:szCs w:val="22"/>
        </w:rPr>
      </w:pPr>
      <w:r>
        <w:fldChar w:fldCharType="begin"/>
      </w:r>
      <w:r>
        <w:instrText xml:space="preserve"> HYPERLINK "http://www.cmecie.com/" </w:instrText>
      </w:r>
      <w:r>
        <w:fldChar w:fldCharType="separate"/>
      </w:r>
      <w:r>
        <w:rPr>
          <w:b/>
          <w:bCs/>
          <w:color w:val="FFFFFF"/>
          <w:spacing w:val="-1"/>
          <w:position w:val="4"/>
          <w:sz w:val="22"/>
          <w:szCs w:val="22"/>
        </w:rPr>
        <w:t>http://www.cmecie.com/</w:t>
      </w:r>
      <w:r>
        <w:rPr>
          <w:b/>
          <w:bCs/>
          <w:color w:val="FFFFFF"/>
          <w:spacing w:val="-1"/>
          <w:position w:val="4"/>
          <w:sz w:val="22"/>
          <w:szCs w:val="22"/>
        </w:rPr>
        <w:fldChar w:fldCharType="end"/>
      </w:r>
    </w:p>
    <w:p>
      <w:pPr>
        <w:spacing w:before="90" w:line="1050" w:lineRule="exact"/>
        <w:ind w:firstLine="2790"/>
      </w:pPr>
      <w:r>
        <w:rPr>
          <w:position w:val="-20"/>
        </w:rPr>
        <w:drawing>
          <wp:inline distT="0" distB="0" distL="0" distR="0">
            <wp:extent cx="672465" cy="66611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73093" cy="66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4" w:line="222" w:lineRule="auto"/>
        <w:ind w:left="4211"/>
        <w:rPr>
          <w:rFonts w:ascii="黑体" w:hAnsi="黑体" w:eastAsia="黑体" w:cs="黑体"/>
          <w:sz w:val="14"/>
          <w:szCs w:val="14"/>
        </w:rPr>
      </w:pPr>
      <w:r>
        <w:pict>
          <v:shape id="_x0000_s1111" o:spid="_x0000_s1111" o:spt="202" type="#_x0000_t202" style="position:absolute;left:0pt;margin-left:146.1pt;margin-top:3.15pt;height:10.45pt;width:36.75pt;z-index:2517114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2" w:lineRule="auto"/>
                    <w:ind w:left="20"/>
                    <w:rPr>
                      <w:rFonts w:ascii="黑体" w:hAnsi="黑体" w:eastAsia="黑体" w:cs="黑体"/>
                      <w:sz w:val="14"/>
                      <w:szCs w:val="14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pacing w:val="-3"/>
                      <w:sz w:val="14"/>
                      <w:szCs w:val="14"/>
                    </w:rPr>
                    <w:t>博览会官网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color w:val="FFFFFF"/>
          <w:spacing w:val="-6"/>
          <w:sz w:val="14"/>
          <w:szCs w:val="14"/>
        </w:rPr>
        <w:t>博览会公众号</w:t>
      </w:r>
    </w:p>
    <w:sectPr>
      <w:pgSz w:w="7940" w:h="14740"/>
      <w:pgMar w:top="40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THup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YouYua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iSu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ThkOTI3NzNjOWMxZmE0Mzc2ZjI4MjU0OTU2OTFhNjMifQ=="/>
  </w:docVars>
  <w:rsids>
    <w:rsidRoot w:val="00000000"/>
    <w:rsid w:val="054A0BF3"/>
    <w:rsid w:val="1611011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8" Type="http://schemas.openxmlformats.org/officeDocument/2006/relationships/fontTable" Target="fontTable.xml"/><Relationship Id="rId47" Type="http://schemas.openxmlformats.org/officeDocument/2006/relationships/customXml" Target="../customXml/item1.xml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2"/>
    <customShpInfo spid="_x0000_s1033"/>
    <customShpInfo spid="_x0000_s1031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40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80"/>
    <customShpInfo spid="_x0000_s1081"/>
    <customShpInfo spid="_x0000_s1079"/>
    <customShpInfo spid="_x0000_s1083"/>
    <customShpInfo spid="_x0000_s1084"/>
    <customShpInfo spid="_x0000_s1082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4"/>
    <customShpInfo spid="_x0000_s1095"/>
    <customShpInfo spid="_x0000_s1093"/>
    <customShpInfo spid="_x0000_s1097"/>
    <customShpInfo spid="_x0000_s1098"/>
    <customShpInfo spid="_x0000_s1096"/>
    <customShpInfo spid="_x0000_s1100"/>
    <customShpInfo spid="_x0000_s1101"/>
    <customShpInfo spid="_x0000_s1099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ScaleCrop>false</ScaleCrop>
  <LinksUpToDate>false</LinksUpToDate>
  <Application>WPS Office_12.1.0.16417_F1E327BC-269C-435d-A152-05C5408002CA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2023-12-21T15:36:00Z</dcterms:created>
  <dc:creator>Kingsoft-PDF</dc:creator>
  <cp:lastModifiedBy>山路18弯的一枝花</cp:lastModifiedBy>
  <dcterms:modified xsi:type="dcterms:W3CDTF">2024-04-07T02:30:25Z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2023-12-21T15:36:12Z</vt:filetime>
  </property>
  <property fmtid="{D5CDD505-2E9C-101B-9397-08002B2CF9AE}" pid="4" name="UsrData">
    <vt:lpwstr>6583eae04bc505001f359878wl</vt:lpwstr>
  </property>
  <property fmtid="{D5CDD505-2E9C-101B-9397-08002B2CF9AE}" pid="5" name="KSOProductBuildVer">
    <vt:lpwstr>2052-12.1.0.16417</vt:lpwstr>
  </property>
  <property fmtid="{D5CDD505-2E9C-101B-9397-08002B2CF9AE}" pid="6" name="ICV">
    <vt:lpwstr>F5B4A714E4F3458FAEDCF385E33DA9EC_12</vt:lpwstr>
  </property>
</Properties>
</file>