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6AEE0">
      <w:pPr>
        <w:pStyle w:val="4"/>
        <w:bidi w:val="0"/>
        <w:jc w:val="left"/>
        <w:rPr>
          <w:rFonts w:hint="default" w:ascii="微软雅黑" w:hAnsi="微软雅黑" w:eastAsia="微软雅黑" w:cs="微软雅黑"/>
          <w:lang w:val="en-US" w:eastAsia="zh-CN"/>
        </w:rPr>
      </w:pPr>
      <w:bookmarkStart w:id="0" w:name="OLE_LINK2"/>
      <w:r>
        <w:rPr>
          <w:rFonts w:hint="eastAsia" w:ascii="微软雅黑" w:hAnsi="微软雅黑" w:eastAsia="微软雅黑" w:cs="微软雅黑"/>
          <w:lang w:val="en-US" w:eastAsia="zh-CN"/>
        </w:rPr>
        <w:t>第21届郑州电池及储能展将于2025年6月23-25日在中原国际博览中心(郑汴路96号)举办</w:t>
      </w:r>
    </w:p>
    <w:p w14:paraId="781AE94C">
      <w:pPr>
        <w:jc w:val="left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·展会名称：第21届中国（郑州）国际锂电及储能技术博览会</w:t>
      </w:r>
    </w:p>
    <w:p w14:paraId="7000D521">
      <w:pPr>
        <w:jc w:val="left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·展会时间：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月2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-2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日</w:t>
      </w:r>
    </w:p>
    <w:p w14:paraId="74C45EB3">
      <w:pPr>
        <w:jc w:val="left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·展会地点：中原国际博览中心</w:t>
      </w:r>
    </w:p>
    <w:p w14:paraId="49002D8E">
      <w:pPr>
        <w:jc w:val="left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·展会官网：www.jinlexpo.com</w:t>
      </w:r>
    </w:p>
    <w:p w14:paraId="017E1612"/>
    <w:p w14:paraId="1900C04F">
      <w:pPr>
        <w:pStyle w:val="10"/>
        <w:bidi w:val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一、</w:t>
      </w:r>
      <w:r>
        <w:rPr>
          <w:rFonts w:hint="eastAsia"/>
          <w:b/>
          <w:bCs/>
          <w:sz w:val="22"/>
          <w:szCs w:val="28"/>
        </w:rPr>
        <w:t>组织架构ORGANIZATIONAL STRUCTURE</w:t>
      </w:r>
    </w:p>
    <w:p w14:paraId="08C61163"/>
    <w:tbl>
      <w:tblPr>
        <w:tblStyle w:val="12"/>
        <w:tblW w:w="0" w:type="auto"/>
        <w:tblInd w:w="0" w:type="dxa"/>
        <w:tblBorders>
          <w:top w:val="single" w:color="757070" w:themeColor="background2" w:themeShade="7F" w:sz="2" w:space="0"/>
          <w:left w:val="none" w:color="auto" w:sz="0" w:space="0"/>
          <w:bottom w:val="single" w:color="757070" w:themeColor="background2" w:themeShade="7F" w:sz="2" w:space="0"/>
          <w:right w:val="none" w:color="auto" w:sz="0" w:space="0"/>
          <w:insideH w:val="single" w:color="757070" w:themeColor="background2" w:themeShade="7F" w:sz="2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9"/>
        <w:gridCol w:w="5183"/>
      </w:tblGrid>
      <w:tr w14:paraId="781BB965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8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3FA7D6"/>
          </w:tcPr>
          <w:p w14:paraId="1F2E3236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组织架构</w:t>
            </w:r>
          </w:p>
        </w:tc>
        <w:tc>
          <w:tcPr>
            <w:tcW w:w="5183" w:type="dxa"/>
            <w:tcBorders>
              <w:top w:val="single" w:color="D8D8D8" w:sz="8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3FA7D6"/>
          </w:tcPr>
          <w:p w14:paraId="10B11BDA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ORGANIZATIONAL STRUCTURE</w:t>
            </w:r>
          </w:p>
        </w:tc>
      </w:tr>
      <w:tr w14:paraId="4D19D773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64EA15BE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主办单位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30A0C383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Organizer</w:t>
            </w:r>
          </w:p>
        </w:tc>
      </w:tr>
      <w:tr w14:paraId="24EBA922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3AEAB509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金浪国际会展集团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749FDEE0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Jinlang International Convention and Exhibition Group</w:t>
            </w:r>
          </w:p>
        </w:tc>
      </w:tr>
      <w:tr w14:paraId="32F14A97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703183EC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支持单位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52230105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Supporting units</w:t>
            </w:r>
          </w:p>
        </w:tc>
      </w:tr>
      <w:tr w14:paraId="6F54FCED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30E5EBA5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国家储能及动力电池质量监督检测中心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12FDD27F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 xml:space="preserve">National Energy Storage and Power Battery Quality Supervision and Testing 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lang w:val="en-US" w:eastAsia="zh-CN"/>
              </w:rPr>
              <w:t>C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enter</w:t>
            </w:r>
          </w:p>
        </w:tc>
      </w:tr>
      <w:tr w14:paraId="65AEEA88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0C35CB44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驻华使节商务联盟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1E1D98BE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Embassy in China Business Alliance</w:t>
            </w:r>
          </w:p>
        </w:tc>
      </w:tr>
      <w:tr w14:paraId="35E13E1E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750053A0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中国新能源协会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4853CD57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China New Energy Association</w:t>
            </w:r>
          </w:p>
        </w:tc>
      </w:tr>
      <w:tr w14:paraId="0A506D5D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604FD0C1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中华建筑报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0DCD1B67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China Architecture News</w:t>
            </w:r>
          </w:p>
        </w:tc>
      </w:tr>
      <w:tr w14:paraId="198187DD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6CD5DD98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承办单位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42AE5E7A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Undertaking unit</w:t>
            </w:r>
          </w:p>
        </w:tc>
      </w:tr>
      <w:tr w14:paraId="20023C3C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7199B236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北京金浪国际展览服务有限公司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309AD6AD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 xml:space="preserve">Beijing Jinlang International Exhibition Services 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lang w:val="en-US" w:eastAsia="zh-CN"/>
              </w:rPr>
              <w:t>C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o., Ltd</w:t>
            </w:r>
          </w:p>
        </w:tc>
      </w:tr>
      <w:tr w14:paraId="7279E7E2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211C7C9E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南京金浪文化传媒有限公司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054C2CCD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 xml:space="preserve">Nanjing Jinlang Cultural Media 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lang w:val="en-US" w:eastAsia="zh-CN"/>
              </w:rPr>
              <w:t>C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o., Ltd</w:t>
            </w:r>
          </w:p>
        </w:tc>
      </w:tr>
      <w:tr w14:paraId="0813A48B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2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5305BAFE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官方法律服务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2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1BCFCBAC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 xml:space="preserve">fficial Legal 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lang w:val="en-US" w:eastAsia="zh-CN"/>
              </w:rPr>
              <w:t>S</w:t>
            </w: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ervices</w:t>
            </w:r>
          </w:p>
        </w:tc>
      </w:tr>
      <w:tr w14:paraId="27B22845">
        <w:tblPrEx>
          <w:tblBorders>
            <w:top w:val="single" w:color="757070" w:themeColor="background2" w:themeShade="7F" w:sz="2" w:space="0"/>
            <w:left w:val="none" w:color="auto" w:sz="0" w:space="0"/>
            <w:bottom w:val="single" w:color="757070" w:themeColor="background2" w:themeShade="7F" w:sz="2" w:space="0"/>
            <w:right w:val="none" w:color="auto" w:sz="0" w:space="0"/>
            <w:insideH w:val="single" w:color="757070" w:themeColor="background2" w:themeShade="7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9" w:type="dxa"/>
            <w:tcBorders>
              <w:top w:val="single" w:color="D8D8D8" w:sz="4" w:space="0"/>
              <w:left w:val="single" w:color="D8D8D8" w:sz="8" w:space="0"/>
              <w:bottom w:val="single" w:color="D8D8D8" w:sz="8" w:space="0"/>
              <w:right w:val="single" w:color="D8D8D8" w:sz="0" w:space="0"/>
              <w:tl2br w:val="nil"/>
              <w:tr2bl w:val="nil"/>
            </w:tcBorders>
            <w:shd w:val="clear" w:color="auto" w:fill="FFFFFF"/>
          </w:tcPr>
          <w:p w14:paraId="49FAD735"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金浪律师事务所</w:t>
            </w:r>
          </w:p>
        </w:tc>
        <w:tc>
          <w:tcPr>
            <w:tcW w:w="5183" w:type="dxa"/>
            <w:tcBorders>
              <w:top w:val="single" w:color="D8D8D8" w:sz="4" w:space="0"/>
              <w:left w:val="single" w:color="D8D8D8" w:sz="0" w:space="0"/>
              <w:bottom w:val="single" w:color="D8D8D8" w:sz="8" w:space="0"/>
              <w:right w:val="single" w:color="D8D8D8" w:sz="8" w:space="0"/>
              <w:tl2br w:val="nil"/>
              <w:tr2bl w:val="nil"/>
            </w:tcBorders>
            <w:shd w:val="clear" w:color="auto" w:fill="FFFFFF"/>
          </w:tcPr>
          <w:p w14:paraId="48C38495">
            <w:pP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3"/>
                <w:szCs w:val="13"/>
              </w:rPr>
              <w:t>Jinlang Law Firm</w:t>
            </w:r>
          </w:p>
        </w:tc>
      </w:tr>
    </w:tbl>
    <w:p w14:paraId="0612D84A">
      <w:pPr>
        <w:rPr>
          <w:rFonts w:hint="eastAsia"/>
        </w:rPr>
      </w:pPr>
    </w:p>
    <w:p w14:paraId="59FC4DAC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专业的会展组展商 为客户提供给高效便捷的“会展+”服务体系 </w:t>
      </w:r>
    </w:p>
    <w:p w14:paraId="27008C61">
      <w:pPr>
        <w:pStyle w:val="10"/>
        <w:bidi w:val="0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二、展会简介Exhibition Introduction</w:t>
      </w:r>
    </w:p>
    <w:p w14:paraId="601AB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2025中国新能源电池行业</w:t>
      </w:r>
      <w:bookmarkStart w:id="2" w:name="_GoBack"/>
      <w:bookmarkEnd w:id="2"/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展</w:t>
      </w:r>
    </w:p>
    <w:p w14:paraId="39E61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2025第21届中国郑州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国际锂电及储能技术博览会</w:t>
      </w:r>
      <w:r>
        <w:rPr>
          <w:rFonts w:hint="eastAsia" w:ascii="微软雅黑" w:hAnsi="微软雅黑" w:eastAsia="微软雅黑" w:cs="微软雅黑"/>
          <w:lang w:val="en-US" w:eastAsia="zh-CN"/>
        </w:rPr>
        <w:t>再相会郑州，中国锂电展作为2025年新能源锂电行业，同时在黄金采购6月旺季，将会聚集多方资源为大家带来一场颠覆式的行业盛会。</w:t>
      </w:r>
    </w:p>
    <w:p w14:paraId="18C18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新契机·新产品·芯未来</w:t>
      </w:r>
    </w:p>
    <w:p w14:paraId="1A838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2025中国电池展,展会在原有的锂电池、新能源、储能、电池设备、新能源装备、正负极材料等基础上，2025年围绕新型固态电池、液流电池、长时储能、钠离子电池、聚合物电池等多领域拓展延伸，打造一场覆盖新能源电池全产业链的行业顶级盛会。</w:t>
      </w:r>
    </w:p>
    <w:p w14:paraId="14DDF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2025年6月23-25日，中原国际博览中心（郑汴路96号）</w:t>
      </w:r>
    </w:p>
    <w:p w14:paraId="08B0B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期待与您相聚!</w:t>
      </w:r>
    </w:p>
    <w:p w14:paraId="14EE3B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172075" cy="3314700"/>
            <wp:effectExtent l="0" t="0" r="9525" b="0"/>
            <wp:docPr id="2" name="图片 2" descr="微信图片_2025042915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4291501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3437">
      <w:pPr>
        <w:pStyle w:val="10"/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三、展示范围Exhibition Scope</w:t>
      </w:r>
    </w:p>
    <w:p w14:paraId="56C83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01 动力电池POWER BATTERY</w:t>
      </w:r>
    </w:p>
    <w:p w14:paraId="462A0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动力电池：各类方型、圆柱、软包锂离子动力电池、电芯、动力电池模组与PACK。</w:t>
      </w:r>
    </w:p>
    <w:p w14:paraId="77412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汽车级动力电池、二/三轮电动车低速电池、观光车电池、叉车电池、房车电池等</w:t>
      </w:r>
    </w:p>
    <w:p w14:paraId="719F0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02 储能ENERGY STORAGE</w:t>
      </w:r>
    </w:p>
    <w:p w14:paraId="02B31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储能电池：镍氢电池、锂离子电池、锂聚合物电池、铅酸蓄电池、智能电池、钠电池、钠硫电池、超级电容器、可再生燃料电池、液流电池等；储能系统与解决方案：新能源储能柜、集装箱储能电站系统、便携式移动储能、户外储能、家用储能、商用储能、储能ESS系统、离网/并网储能系统、基站储能、微电网、分布式能源、EMS、BMS、储能逆变器、储能设备、储能系统及EPC工程等</w:t>
      </w:r>
    </w:p>
    <w:p w14:paraId="43313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03 新型电池NEW TYPE OF BATTERY</w:t>
      </w:r>
    </w:p>
    <w:p w14:paraId="5E95E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电池：燃料电池、锂聚合物电池、镍镉电池、镍氢电池、铁镍电池、铅酸电池、钠硫电池、燃料电池、超级电容器、液流电池、钠离子电池等</w:t>
      </w:r>
    </w:p>
    <w:p w14:paraId="2620D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04 电池材料BATTERY MATERIAL</w:t>
      </w:r>
    </w:p>
    <w:p w14:paraId="2CDBA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正极材料、负极材料、隔膜、电解液、超导材料、太阳能电池材料、储氢材料、石墨烯、电极箔绝缘管、活性炭、密封胶、胶粘剂、铝塑膜等</w:t>
      </w:r>
    </w:p>
    <w:p w14:paraId="41A9E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05 电池设备</w:t>
      </w:r>
      <w:bookmarkStart w:id="1" w:name="OLE_LINK1"/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BATTERY</w:t>
      </w:r>
      <w:bookmarkEnd w:id="1"/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 xml:space="preserve"> EQUIPMENT</w:t>
      </w:r>
    </w:p>
    <w:p w14:paraId="20F2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电池&amp;电芯生产加工设备、电池加工生产设备:激光切割机、智能化PACK生产线、PACK设备、电池测试仪、电池均衡板、电池夹具、电容点焊机、其它设备配件</w:t>
      </w:r>
    </w:p>
    <w:p w14:paraId="593AB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06 新能源装备NEW ENERGY EQUIPMENT</w:t>
      </w:r>
    </w:p>
    <w:p w14:paraId="4D5F6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新能源智慧工厂：智能化解决方案、智慧工厂、电池测试、智能化数字化电池工厂与材料工厂解决方案等、（仓储、搬运、分拣）机器人、工业机械手臂、环保设备、净化设备、干燥室、工业地坪等</w:t>
      </w:r>
    </w:p>
    <w:p w14:paraId="14E7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07 电池配套BATTERY MATCHING</w:t>
      </w:r>
    </w:p>
    <w:p w14:paraId="2E73D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电池盒、电池外壳、充电机、电动车充电器、电瓶充电器、电池充电器、太阳能充电器、动力电池镍片、铜镍复合带、锂电池支架、BMS保护板与电池控制系统、线束、连接器、插口、线缆等</w:t>
      </w:r>
    </w:p>
    <w:p w14:paraId="6D89F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08 充电桩及充换电CHARGING STATION AND CHARGING/SWAPPING</w:t>
      </w:r>
    </w:p>
    <w:p w14:paraId="61363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充电桩及设施：直流电、交流电、限压、限流等充电技术及设备；移动式充换电技术及设备；充电机、充电柜、换电设备、综合监控管理系统等</w:t>
      </w:r>
    </w:p>
    <w:p w14:paraId="238FC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09 物流及包装LOGISTICS AND PACKAGING</w:t>
      </w:r>
    </w:p>
    <w:p w14:paraId="16DBE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物流公司、离岸货仓、物流运输、物流搬运、无人物流、立仓货架；木箱包装、泡绵包装、瓦楞包装等电池相关包装</w:t>
      </w:r>
    </w:p>
    <w:p w14:paraId="4C830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10 其他OTHER</w:t>
      </w:r>
    </w:p>
    <w:p w14:paraId="2921A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其他:科研院校、设计院、银行、检测机构、CAE软件、政府园区、投资机构等</w:t>
      </w:r>
    </w:p>
    <w:p w14:paraId="17BDF38A">
      <w:pPr>
        <w:rPr>
          <w:rFonts w:hint="eastAsia"/>
          <w:lang w:val="en-US" w:eastAsia="zh-CN"/>
        </w:rPr>
      </w:pPr>
    </w:p>
    <w:p w14:paraId="1D2D24F4">
      <w:pPr>
        <w:pStyle w:val="10"/>
        <w:bidi w:val="0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四、参展相关服务EXHIBITION RELATED SERVICES</w:t>
      </w:r>
    </w:p>
    <w:p w14:paraId="5DBAE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1. 参展流程EXHIBITION PROCESS</w:t>
      </w:r>
    </w:p>
    <w:p w14:paraId="6374E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第一步 了解展会</w:t>
      </w:r>
    </w:p>
    <w:p w14:paraId="6A1CC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了解金浪会展一国际锂电池及朝能源装备展并选择您要参加的城市，制定展会预算（包括展位费其他参展连带费用）</w:t>
      </w:r>
    </w:p>
    <w:p w14:paraId="35B0A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第二步 申请展位</w:t>
      </w:r>
    </w:p>
    <w:p w14:paraId="545B5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联系展会主办单位提出参展申请确定展位类型及面积，提交参展申请表</w:t>
      </w:r>
    </w:p>
    <w:p w14:paraId="1DAE0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第三步 签合同，付费用</w:t>
      </w:r>
    </w:p>
    <w:p w14:paraId="6FC61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签订参展合同，确定参展展位，支付参展费用、设计展台及准备展品，策划展位宣传推广</w:t>
      </w:r>
    </w:p>
    <w:p w14:paraId="27F4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第四步 参展</w:t>
      </w:r>
    </w:p>
    <w:p w14:paraId="644B0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履行相关参展服务项目，做好参展准备工作按时履约报到，成功参展</w:t>
      </w:r>
    </w:p>
    <w:p w14:paraId="12F512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博览会展位说明及配置Exhibition booth description and configuration</w:t>
      </w:r>
    </w:p>
    <w:p w14:paraId="6234596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1449070"/>
            <wp:effectExtent l="0" t="0" r="8255" b="177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6887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1430020"/>
            <wp:effectExtent l="0" t="0" r="6985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89D70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1442085"/>
            <wp:effectExtent l="0" t="0" r="2540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288EF">
      <w:pPr>
        <w:rPr>
          <w:rFonts w:hint="eastAsia"/>
          <w:lang w:val="en-US" w:eastAsia="zh-CN"/>
        </w:rPr>
      </w:pPr>
    </w:p>
    <w:p w14:paraId="6C893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主办方将在整个参展流程中为您提供专业、全面、周到的建议助力参展成功！</w:t>
      </w:r>
    </w:p>
    <w:p w14:paraId="61AE56C7">
      <w:pPr>
        <w:rPr>
          <w:rFonts w:hint="eastAsia"/>
          <w:lang w:val="en-US" w:eastAsia="zh-CN"/>
        </w:rPr>
      </w:pPr>
    </w:p>
    <w:p w14:paraId="5D86A015">
      <w:pPr>
        <w:rPr>
          <w:rFonts w:hint="eastAsia"/>
          <w:lang w:val="en-US" w:eastAsia="zh-CN"/>
        </w:rPr>
      </w:pPr>
    </w:p>
    <w:p w14:paraId="379C16A7">
      <w:pPr>
        <w:jc w:val="center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【参展请联系】：</w:t>
      </w:r>
    </w:p>
    <w:p w14:paraId="4E61D039">
      <w:pPr>
        <w:jc w:val="center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南京金浪文化传媒有限公司</w:t>
      </w:r>
    </w:p>
    <w:p w14:paraId="6DA747FA">
      <w:pPr>
        <w:jc w:val="center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北京金浪国际展览服务有限公司</w:t>
      </w:r>
    </w:p>
    <w:p w14:paraId="31D98537">
      <w:pPr>
        <w:jc w:val="center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【招商经理】：</w:t>
      </w:r>
    </w:p>
    <w:bookmarkEnd w:id="0"/>
    <w:p w14:paraId="555C9EC3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徐总：15565082509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57C88C"/>
    <w:multiLevelType w:val="singleLevel"/>
    <w:tmpl w:val="4D57C88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ZTNjMTFlMWVhZDQ4MWNjMzFjMmRkNWFiNWUzZDUifQ=="/>
  </w:docVars>
  <w:rsids>
    <w:rsidRoot w:val="55FE520A"/>
    <w:rsid w:val="041C34FC"/>
    <w:rsid w:val="066331E1"/>
    <w:rsid w:val="0AFC1A95"/>
    <w:rsid w:val="0B071D3B"/>
    <w:rsid w:val="11635125"/>
    <w:rsid w:val="1A5A2601"/>
    <w:rsid w:val="1B397CEE"/>
    <w:rsid w:val="24486056"/>
    <w:rsid w:val="28AF3941"/>
    <w:rsid w:val="3082583C"/>
    <w:rsid w:val="36244BD3"/>
    <w:rsid w:val="3B3F55F2"/>
    <w:rsid w:val="47D37AEC"/>
    <w:rsid w:val="55FE520A"/>
    <w:rsid w:val="57D03BC7"/>
    <w:rsid w:val="5E1633C2"/>
    <w:rsid w:val="611A1FBD"/>
    <w:rsid w:val="613060E0"/>
    <w:rsid w:val="625F7870"/>
    <w:rsid w:val="63D74F7B"/>
    <w:rsid w:val="6AE42367"/>
    <w:rsid w:val="6FF25371"/>
    <w:rsid w:val="715631AB"/>
    <w:rsid w:val="77B533CE"/>
    <w:rsid w:val="7A0A059D"/>
    <w:rsid w:val="7D3A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1663</Words>
  <Characters>2352</Characters>
  <Lines>0</Lines>
  <Paragraphs>0</Paragraphs>
  <TotalTime>51</TotalTime>
  <ScaleCrop>false</ScaleCrop>
  <LinksUpToDate>false</LinksUpToDate>
  <CharactersWithSpaces>2436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2024-10-18T02:44:00Z</dcterms:created>
  <dc:creator>赵江燕</dc:creator>
  <cp:lastModifiedBy>Administrator</cp:lastModifiedBy>
  <dcterms:modified xsi:type="dcterms:W3CDTF">2025-04-30T02:02:21Z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6DFDB62F4F854805BA9F522A02A29654_13</vt:lpwstr>
  </property>
  <property fmtid="{D5CDD505-2E9C-101B-9397-08002B2CF9AE}" pid="4" name="KSOTemplateDocerSaveRecord">
    <vt:lpwstr>eyJoZGlkIjoiNmEwZTNjMTFlMWVhZDQ4MWNjMzFjMmRkNWFiNWUzZDUifQ==</vt:lpwstr>
  </property>
</Properties>
</file>