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3DDDD9" w14:textId="33910CAE" w:rsidR="000D4764" w:rsidRPr="006B556B" w:rsidRDefault="002A0715" w:rsidP="002A0715">
      <w:pPr>
        <w:spacing w:beforeLines="100" w:before="312"/>
        <w:jc w:val="center"/>
        <w:rPr>
          <w:rFonts w:ascii="仿宋" w:eastAsia="仿宋" w:hAnsi="仿宋"/>
          <w:b/>
          <w:bCs/>
          <w:color w:val="C00000"/>
          <w:sz w:val="36"/>
          <w:szCs w:val="36"/>
        </w:rPr>
      </w:pPr>
      <w:r w:rsidRPr="006B556B">
        <w:rPr>
          <w:rFonts w:ascii="仿宋" w:eastAsia="仿宋" w:hAnsi="仿宋" w:hint="eastAsia"/>
          <w:b/>
          <w:bCs/>
          <w:color w:val="C00000"/>
          <w:sz w:val="36"/>
          <w:szCs w:val="36"/>
        </w:rPr>
        <w:t>深度聚焦县域能源开发利用，2025（第四届）农村能源发展大会即将隆重举行</w:t>
      </w:r>
      <w:bookmarkStart w:id="0" w:name="_GoBack"/>
      <w:bookmarkEnd w:id="0"/>
      <w:r w:rsidR="009A71D9">
        <w:rPr>
          <w:rFonts w:ascii="仿宋" w:eastAsia="仿宋" w:hAnsi="仿宋" w:hint="eastAsia"/>
          <w:b/>
          <w:bCs/>
          <w:color w:val="C00000"/>
          <w:sz w:val="36"/>
          <w:szCs w:val="36"/>
        </w:rPr>
        <w:t xml:space="preserve"> </w:t>
      </w:r>
    </w:p>
    <w:p w14:paraId="6374BD66" w14:textId="77777777" w:rsidR="000D4764" w:rsidRDefault="0037213A">
      <w:pPr>
        <w:spacing w:beforeLines="100" w:before="312"/>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2025年6月25-27日，备受社会关注的2025年（第四届）农村能源发展大会暨2025年（第四届）清洁能源装备展览会将在杭州大会展中心隆重举办。</w:t>
      </w:r>
    </w:p>
    <w:p w14:paraId="7E1F8217" w14:textId="525F5497" w:rsidR="00B708F7" w:rsidRDefault="00B708F7" w:rsidP="00B708F7">
      <w:pPr>
        <w:spacing w:beforeLines="100" w:before="312"/>
        <w:rPr>
          <w:rFonts w:ascii="仿宋" w:eastAsia="仿宋" w:hAnsi="仿宋"/>
          <w:color w:val="000000" w:themeColor="text1"/>
          <w:sz w:val="28"/>
          <w:szCs w:val="28"/>
        </w:rPr>
      </w:pPr>
      <w:r w:rsidRPr="00B708F7">
        <w:rPr>
          <w:rFonts w:ascii="仿宋" w:eastAsia="仿宋" w:hAnsi="仿宋"/>
          <w:noProof/>
          <w:color w:val="000000" w:themeColor="text1"/>
          <w:sz w:val="28"/>
          <w:szCs w:val="28"/>
        </w:rPr>
        <w:drawing>
          <wp:inline distT="0" distB="0" distL="0" distR="0" wp14:anchorId="6BE7C9AF" wp14:editId="7F2EEC9B">
            <wp:extent cx="5274310" cy="3368675"/>
            <wp:effectExtent l="0" t="0" r="2540" b="3175"/>
            <wp:docPr id="4099544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368675"/>
                    </a:xfrm>
                    <a:prstGeom prst="rect">
                      <a:avLst/>
                    </a:prstGeom>
                    <a:noFill/>
                    <a:ln>
                      <a:noFill/>
                    </a:ln>
                  </pic:spPr>
                </pic:pic>
              </a:graphicData>
            </a:graphic>
          </wp:inline>
        </w:drawing>
      </w:r>
    </w:p>
    <w:p w14:paraId="1092DDA8" w14:textId="77777777" w:rsidR="000D4764" w:rsidRDefault="0037213A">
      <w:pPr>
        <w:spacing w:beforeLines="100" w:before="312"/>
        <w:ind w:firstLineChars="200" w:firstLine="560"/>
        <w:rPr>
          <w:rFonts w:ascii="仿宋" w:eastAsia="仿宋" w:hAnsi="仿宋"/>
          <w:color w:val="C00000"/>
          <w:sz w:val="28"/>
          <w:szCs w:val="28"/>
        </w:rPr>
      </w:pPr>
      <w:r>
        <w:rPr>
          <w:rFonts w:ascii="仿宋" w:eastAsia="仿宋" w:hAnsi="仿宋" w:hint="eastAsia"/>
          <w:color w:val="C00000"/>
          <w:sz w:val="28"/>
          <w:szCs w:val="28"/>
        </w:rPr>
        <w:t>高品质盛会深度赋能乡村振兴</w:t>
      </w:r>
    </w:p>
    <w:p w14:paraId="6D4E2336" w14:textId="77777777" w:rsidR="000D4764" w:rsidRDefault="0037213A">
      <w:pPr>
        <w:spacing w:beforeLines="100" w:before="312"/>
        <w:ind w:firstLineChars="200" w:firstLine="560"/>
        <w:rPr>
          <w:rFonts w:ascii="仿宋" w:eastAsia="仿宋" w:hAnsi="仿宋"/>
          <w:sz w:val="28"/>
          <w:szCs w:val="28"/>
        </w:rPr>
      </w:pPr>
      <w:r>
        <w:rPr>
          <w:rFonts w:ascii="仿宋" w:eastAsia="仿宋" w:hAnsi="仿宋" w:hint="eastAsia"/>
          <w:color w:val="000000" w:themeColor="text1"/>
          <w:sz w:val="28"/>
          <w:szCs w:val="28"/>
        </w:rPr>
        <w:t>本届大会以“能源向新逐绿，</w:t>
      </w:r>
      <w:r>
        <w:rPr>
          <w:rFonts w:ascii="仿宋" w:eastAsia="仿宋" w:hAnsi="仿宋" w:hint="eastAsia"/>
          <w:sz w:val="28"/>
          <w:szCs w:val="28"/>
        </w:rPr>
        <w:t>乡村全面振兴</w:t>
      </w:r>
      <w:r>
        <w:rPr>
          <w:rFonts w:ascii="仿宋" w:eastAsia="仿宋" w:hAnsi="仿宋" w:hint="eastAsia"/>
          <w:color w:val="000000" w:themeColor="text1"/>
          <w:sz w:val="28"/>
          <w:szCs w:val="28"/>
        </w:rPr>
        <w:t>”为主题，</w:t>
      </w:r>
      <w:r>
        <w:rPr>
          <w:rFonts w:ascii="仿宋" w:eastAsia="仿宋" w:hAnsi="仿宋" w:hint="eastAsia"/>
          <w:sz w:val="28"/>
          <w:szCs w:val="28"/>
        </w:rPr>
        <w:t>联动政、产、学、</w:t>
      </w:r>
      <w:proofErr w:type="gramStart"/>
      <w:r>
        <w:rPr>
          <w:rFonts w:ascii="仿宋" w:eastAsia="仿宋" w:hAnsi="仿宋" w:hint="eastAsia"/>
          <w:sz w:val="28"/>
          <w:szCs w:val="28"/>
        </w:rPr>
        <w:t>研</w:t>
      </w:r>
      <w:proofErr w:type="gramEnd"/>
      <w:r>
        <w:rPr>
          <w:rFonts w:ascii="仿宋" w:eastAsia="仿宋" w:hAnsi="仿宋" w:hint="eastAsia"/>
          <w:sz w:val="28"/>
          <w:szCs w:val="28"/>
        </w:rPr>
        <w:t>、用、金等各方智慧和力量，深入探讨和挖掘农村能源领域</w:t>
      </w:r>
      <w:proofErr w:type="gramStart"/>
      <w:r>
        <w:rPr>
          <w:rFonts w:ascii="仿宋" w:eastAsia="仿宋" w:hAnsi="仿宋" w:hint="eastAsia"/>
          <w:sz w:val="28"/>
          <w:szCs w:val="28"/>
        </w:rPr>
        <w:t>新质生力</w:t>
      </w:r>
      <w:proofErr w:type="gramEnd"/>
      <w:r>
        <w:rPr>
          <w:rFonts w:ascii="仿宋" w:eastAsia="仿宋" w:hAnsi="仿宋" w:hint="eastAsia"/>
          <w:sz w:val="28"/>
          <w:szCs w:val="28"/>
        </w:rPr>
        <w:t>，通过推进农村能源革命和可再生能源替代应用，为</w:t>
      </w:r>
      <w:proofErr w:type="gramStart"/>
      <w:r>
        <w:rPr>
          <w:rFonts w:ascii="仿宋" w:eastAsia="仿宋" w:hAnsi="仿宋" w:hint="eastAsia"/>
          <w:sz w:val="28"/>
          <w:szCs w:val="28"/>
        </w:rPr>
        <w:t>碳达峰碳</w:t>
      </w:r>
      <w:proofErr w:type="gramEnd"/>
      <w:r>
        <w:rPr>
          <w:rFonts w:ascii="仿宋" w:eastAsia="仿宋" w:hAnsi="仿宋" w:hint="eastAsia"/>
          <w:sz w:val="28"/>
          <w:szCs w:val="28"/>
        </w:rPr>
        <w:t>中和目标战略落地，加快乡村全面振兴和实现农业农村现代化贡献力量。</w:t>
      </w:r>
    </w:p>
    <w:p w14:paraId="69A9BCC2" w14:textId="75DB2904"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lastRenderedPageBreak/>
        <w:t>作为我国首个全面聚焦“以县域清洁能源生产和利用赋能乡村全面振兴”的重磅盛会，2025年（第四届）农村能源发展大会一如既往的保持着高规格、高品质，专业与务实属性的新时代会展特色。大会由中国能源研究会主办，国家电网、南方电网、中国石油集团、中国石化集团、中国华能集团、中国大唐集团、中国华电集团、国家电投集团、三峡集团、国家能源集团和中国广核集团等大型</w:t>
      </w:r>
      <w:proofErr w:type="gramStart"/>
      <w:r>
        <w:rPr>
          <w:rFonts w:ascii="仿宋" w:eastAsia="仿宋" w:hAnsi="仿宋" w:hint="eastAsia"/>
          <w:sz w:val="28"/>
          <w:szCs w:val="28"/>
        </w:rPr>
        <w:t>能源央企支持</w:t>
      </w:r>
      <w:proofErr w:type="gramEnd"/>
      <w:r>
        <w:rPr>
          <w:rFonts w:ascii="仿宋" w:eastAsia="仿宋" w:hAnsi="仿宋" w:hint="eastAsia"/>
          <w:sz w:val="28"/>
          <w:szCs w:val="28"/>
        </w:rPr>
        <w:t>，中国能源研究会城乡电力（农电）分会、北京爱山河数字科技有限公司、中</w:t>
      </w:r>
      <w:proofErr w:type="gramStart"/>
      <w:r>
        <w:rPr>
          <w:rFonts w:ascii="仿宋" w:eastAsia="仿宋" w:hAnsi="仿宋" w:hint="eastAsia"/>
          <w:sz w:val="28"/>
          <w:szCs w:val="28"/>
        </w:rPr>
        <w:t>能智媒科技</w:t>
      </w:r>
      <w:proofErr w:type="gramEnd"/>
      <w:r>
        <w:rPr>
          <w:rFonts w:ascii="仿宋" w:eastAsia="仿宋" w:hAnsi="仿宋" w:hint="eastAsia"/>
          <w:sz w:val="28"/>
          <w:szCs w:val="28"/>
        </w:rPr>
        <w:t>（北京）有限公司承办。</w:t>
      </w:r>
    </w:p>
    <w:p w14:paraId="2FBB5F48" w14:textId="77777777"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t>同时，中国建筑科学研究院、水利部国际小水电中心、中国农业大学、</w:t>
      </w:r>
      <w:proofErr w:type="gramStart"/>
      <w:r>
        <w:rPr>
          <w:rFonts w:ascii="仿宋" w:eastAsia="仿宋" w:hAnsi="仿宋" w:hint="eastAsia"/>
          <w:sz w:val="28"/>
          <w:szCs w:val="28"/>
        </w:rPr>
        <w:t>国网能源</w:t>
      </w:r>
      <w:proofErr w:type="gramEnd"/>
      <w:r>
        <w:rPr>
          <w:rFonts w:ascii="仿宋" w:eastAsia="仿宋" w:hAnsi="仿宋" w:hint="eastAsia"/>
          <w:sz w:val="28"/>
          <w:szCs w:val="28"/>
        </w:rPr>
        <w:t>研究院、水电水利规划设计总院、国家地热能中心、国家住宅工程中心太阳能建筑技术研究所、清华大学能源互联网研究院、中国科技产业化促进会数字乡村振兴工作委员会、中国农业机械学会能源动力分会、中国电力科学研究院用能研究所、中国能建浙江省电力设计院、中国电机工程学会农村电气化专业委员会、江苏省储能行业协会、广东省能源协会、北京能源学会、山西可再生能源协会、浙江省工程咨询协会能源专业委员会、和山东省太阳能行业协会、华能新能源股份有限公司、</w:t>
      </w:r>
      <w:proofErr w:type="gramStart"/>
      <w:r>
        <w:rPr>
          <w:rFonts w:ascii="仿宋" w:eastAsia="仿宋" w:hAnsi="仿宋" w:hint="eastAsia"/>
          <w:sz w:val="28"/>
          <w:szCs w:val="28"/>
        </w:rPr>
        <w:t>国网浙江省</w:t>
      </w:r>
      <w:proofErr w:type="gramEnd"/>
      <w:r>
        <w:rPr>
          <w:rFonts w:ascii="仿宋" w:eastAsia="仿宋" w:hAnsi="仿宋" w:hint="eastAsia"/>
          <w:sz w:val="28"/>
          <w:szCs w:val="28"/>
        </w:rPr>
        <w:t>电力有限公司、</w:t>
      </w:r>
      <w:proofErr w:type="gramStart"/>
      <w:r>
        <w:rPr>
          <w:rFonts w:ascii="仿宋" w:eastAsia="仿宋" w:hAnsi="仿宋" w:hint="eastAsia"/>
          <w:sz w:val="28"/>
          <w:szCs w:val="28"/>
        </w:rPr>
        <w:t>国网山东省</w:t>
      </w:r>
      <w:proofErr w:type="gramEnd"/>
      <w:r>
        <w:rPr>
          <w:rFonts w:ascii="仿宋" w:eastAsia="仿宋" w:hAnsi="仿宋" w:hint="eastAsia"/>
          <w:sz w:val="28"/>
          <w:szCs w:val="28"/>
        </w:rPr>
        <w:t>电力公司、广西电网有限责任公司、长城证券股份有限公司等60余能源科研院所、行业协会和企业提供支持与协办。</w:t>
      </w:r>
    </w:p>
    <w:p w14:paraId="424309D9" w14:textId="77777777"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t>大会秉承“发展绿色能源，助力乡村振兴，实现中国式现代化”使命，立足于全面服务乡村振兴的目标，以发展能源电力新质生产力</w:t>
      </w:r>
      <w:r>
        <w:rPr>
          <w:rFonts w:ascii="仿宋" w:eastAsia="仿宋" w:hAnsi="仿宋" w:hint="eastAsia"/>
          <w:sz w:val="28"/>
          <w:szCs w:val="28"/>
        </w:rPr>
        <w:lastRenderedPageBreak/>
        <w:t>为引领，深度聚焦县域清洁能源发展新理念、新技术及新产品的推广应用，交流研讨能源助力乡村振兴典型经验、典型案例和典型模式，开展更多形式的产业对接、项目推介、招商洽谈等。</w:t>
      </w:r>
    </w:p>
    <w:p w14:paraId="20DDA89E" w14:textId="77777777" w:rsidR="000D4764" w:rsidRDefault="0037213A">
      <w:pPr>
        <w:spacing w:beforeLines="100" w:before="312"/>
        <w:ind w:firstLineChars="200" w:firstLine="560"/>
        <w:rPr>
          <w:rFonts w:ascii="仿宋" w:eastAsia="仿宋" w:hAnsi="仿宋"/>
          <w:color w:val="C00000"/>
          <w:sz w:val="28"/>
          <w:szCs w:val="28"/>
        </w:rPr>
      </w:pPr>
      <w:r>
        <w:rPr>
          <w:rFonts w:ascii="仿宋" w:eastAsia="仿宋" w:hAnsi="仿宋" w:hint="eastAsia"/>
          <w:color w:val="C00000"/>
          <w:sz w:val="28"/>
          <w:szCs w:val="28"/>
        </w:rPr>
        <w:t xml:space="preserve">多位一体会展模式，活动内容专业、饱满、务实 </w:t>
      </w:r>
    </w:p>
    <w:p w14:paraId="729A869E" w14:textId="77777777"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t>大会总结前三届大会成功举办的经验，集学术、技术、经验交流和产品推广应用于一体，全力打造县域能源全产业链、立体式展会。为期3天的大会将同步举行如下十余场专业主题会议和各细分领域产业主题展。</w:t>
      </w:r>
    </w:p>
    <w:p w14:paraId="2D2B57B5" w14:textId="1C8A047E"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t>大会期间将举办的主题会议有：（1）</w:t>
      </w:r>
      <w:r>
        <w:rPr>
          <w:rFonts w:ascii="仿宋" w:eastAsia="仿宋" w:hAnsi="仿宋"/>
          <w:sz w:val="28"/>
          <w:szCs w:val="28"/>
        </w:rPr>
        <w:t>农村可再生能源发展交流会</w:t>
      </w:r>
      <w:r>
        <w:rPr>
          <w:rFonts w:ascii="仿宋" w:eastAsia="仿宋" w:hAnsi="仿宋" w:hint="eastAsia"/>
          <w:sz w:val="28"/>
          <w:szCs w:val="28"/>
        </w:rPr>
        <w:t>；（2）</w:t>
      </w:r>
      <w:r>
        <w:rPr>
          <w:rFonts w:ascii="仿宋" w:eastAsia="仿宋" w:hAnsi="仿宋"/>
          <w:sz w:val="28"/>
          <w:szCs w:val="28"/>
        </w:rPr>
        <w:t>分散式风电产业发展交流会</w:t>
      </w:r>
      <w:r>
        <w:rPr>
          <w:rFonts w:ascii="仿宋" w:eastAsia="仿宋" w:hAnsi="仿宋" w:hint="eastAsia"/>
          <w:sz w:val="28"/>
          <w:szCs w:val="28"/>
        </w:rPr>
        <w:t>；（3）</w:t>
      </w:r>
      <w:r>
        <w:rPr>
          <w:rFonts w:ascii="仿宋" w:eastAsia="仿宋" w:hAnsi="仿宋"/>
          <w:sz w:val="28"/>
          <w:szCs w:val="28"/>
        </w:rPr>
        <w:t>“县域光伏+”创新发展交流会</w:t>
      </w:r>
      <w:r>
        <w:rPr>
          <w:rFonts w:ascii="仿宋" w:eastAsia="仿宋" w:hAnsi="仿宋" w:hint="eastAsia"/>
          <w:sz w:val="28"/>
          <w:szCs w:val="28"/>
        </w:rPr>
        <w:t>；（4）</w:t>
      </w:r>
      <w:r>
        <w:rPr>
          <w:rFonts w:ascii="仿宋" w:eastAsia="仿宋" w:hAnsi="仿宋"/>
          <w:sz w:val="28"/>
          <w:szCs w:val="28"/>
        </w:rPr>
        <w:t>绿色小水电产业发展交流会</w:t>
      </w:r>
      <w:r>
        <w:rPr>
          <w:rFonts w:ascii="仿宋" w:eastAsia="仿宋" w:hAnsi="仿宋" w:hint="eastAsia"/>
          <w:sz w:val="28"/>
          <w:szCs w:val="28"/>
        </w:rPr>
        <w:t>；（5）</w:t>
      </w:r>
      <w:r>
        <w:rPr>
          <w:rFonts w:ascii="仿宋" w:eastAsia="仿宋" w:hAnsi="仿宋"/>
          <w:sz w:val="28"/>
          <w:szCs w:val="28"/>
        </w:rPr>
        <w:t>县域新能源汽车</w:t>
      </w:r>
      <w:proofErr w:type="gramStart"/>
      <w:r>
        <w:rPr>
          <w:rFonts w:ascii="仿宋" w:eastAsia="仿宋" w:hAnsi="仿宋"/>
          <w:sz w:val="28"/>
          <w:szCs w:val="28"/>
        </w:rPr>
        <w:t>充换电</w:t>
      </w:r>
      <w:proofErr w:type="gramEnd"/>
      <w:r>
        <w:rPr>
          <w:rFonts w:ascii="仿宋" w:eastAsia="仿宋" w:hAnsi="仿宋"/>
          <w:sz w:val="28"/>
          <w:szCs w:val="28"/>
        </w:rPr>
        <w:t>设施建设交流会</w:t>
      </w:r>
      <w:r>
        <w:rPr>
          <w:rFonts w:ascii="仿宋" w:eastAsia="仿宋" w:hAnsi="仿宋" w:hint="eastAsia"/>
          <w:sz w:val="28"/>
          <w:szCs w:val="28"/>
        </w:rPr>
        <w:t>；（6）</w:t>
      </w:r>
      <w:r>
        <w:rPr>
          <w:rFonts w:ascii="仿宋" w:eastAsia="仿宋" w:hAnsi="仿宋"/>
          <w:sz w:val="28"/>
          <w:szCs w:val="28"/>
        </w:rPr>
        <w:t>“建设数字配电·赋能乡村振兴”主题会议</w:t>
      </w:r>
      <w:r>
        <w:rPr>
          <w:rFonts w:ascii="仿宋" w:eastAsia="仿宋" w:hAnsi="仿宋" w:hint="eastAsia"/>
          <w:sz w:val="28"/>
          <w:szCs w:val="28"/>
        </w:rPr>
        <w:t>、（7）“</w:t>
      </w:r>
      <w:r>
        <w:rPr>
          <w:rFonts w:ascii="仿宋" w:eastAsia="仿宋" w:hAnsi="仿宋"/>
          <w:sz w:val="28"/>
          <w:szCs w:val="28"/>
        </w:rPr>
        <w:t>千万工程”为牵引推进</w:t>
      </w:r>
      <w:proofErr w:type="gramStart"/>
      <w:r>
        <w:rPr>
          <w:rFonts w:ascii="仿宋" w:eastAsia="仿宋" w:hAnsi="仿宋"/>
          <w:sz w:val="28"/>
          <w:szCs w:val="28"/>
        </w:rPr>
        <w:t>供电高</w:t>
      </w:r>
      <w:proofErr w:type="gramEnd"/>
      <w:r>
        <w:rPr>
          <w:rFonts w:ascii="仿宋" w:eastAsia="仿宋" w:hAnsi="仿宋"/>
          <w:sz w:val="28"/>
          <w:szCs w:val="28"/>
        </w:rPr>
        <w:t>可靠性发展交流会</w:t>
      </w:r>
      <w:r>
        <w:rPr>
          <w:rFonts w:ascii="仿宋" w:eastAsia="仿宋" w:hAnsi="仿宋" w:hint="eastAsia"/>
          <w:sz w:val="28"/>
          <w:szCs w:val="28"/>
        </w:rPr>
        <w:t>；（8）</w:t>
      </w:r>
      <w:r>
        <w:rPr>
          <w:rFonts w:ascii="仿宋" w:eastAsia="仿宋" w:hAnsi="仿宋"/>
          <w:sz w:val="28"/>
          <w:szCs w:val="28"/>
        </w:rPr>
        <w:t>2025 配网</w:t>
      </w:r>
      <w:proofErr w:type="gramStart"/>
      <w:r>
        <w:rPr>
          <w:rFonts w:ascii="仿宋" w:eastAsia="仿宋" w:hAnsi="仿宋"/>
          <w:sz w:val="28"/>
          <w:szCs w:val="28"/>
        </w:rPr>
        <w:t>智能运检技术交流</w:t>
      </w:r>
      <w:proofErr w:type="gramEnd"/>
      <w:r>
        <w:rPr>
          <w:rFonts w:ascii="仿宋" w:eastAsia="仿宋" w:hAnsi="仿宋"/>
          <w:sz w:val="28"/>
          <w:szCs w:val="28"/>
        </w:rPr>
        <w:t>会</w:t>
      </w:r>
      <w:r>
        <w:rPr>
          <w:rFonts w:ascii="仿宋" w:eastAsia="仿宋" w:hAnsi="仿宋" w:hint="eastAsia"/>
          <w:sz w:val="28"/>
          <w:szCs w:val="28"/>
        </w:rPr>
        <w:t>；（9）</w:t>
      </w:r>
      <w:r>
        <w:rPr>
          <w:rFonts w:ascii="仿宋" w:eastAsia="仿宋" w:hAnsi="仿宋"/>
          <w:sz w:val="28"/>
          <w:szCs w:val="28"/>
        </w:rPr>
        <w:t>智慧农业数字乡村清洁用能研讨会</w:t>
      </w:r>
      <w:r>
        <w:rPr>
          <w:rFonts w:ascii="仿宋" w:eastAsia="仿宋" w:hAnsi="仿宋" w:hint="eastAsia"/>
          <w:sz w:val="28"/>
          <w:szCs w:val="28"/>
        </w:rPr>
        <w:t>；（10）</w:t>
      </w:r>
      <w:r>
        <w:rPr>
          <w:rFonts w:ascii="仿宋" w:eastAsia="仿宋" w:hAnsi="仿宋"/>
          <w:sz w:val="28"/>
          <w:szCs w:val="28"/>
        </w:rPr>
        <w:t>清洁取暖与建筑节能技术交流会</w:t>
      </w:r>
      <w:r>
        <w:rPr>
          <w:rFonts w:ascii="仿宋" w:eastAsia="仿宋" w:hAnsi="仿宋" w:hint="eastAsia"/>
          <w:sz w:val="28"/>
          <w:szCs w:val="28"/>
        </w:rPr>
        <w:t>；（11）</w:t>
      </w:r>
      <w:proofErr w:type="gramStart"/>
      <w:r>
        <w:rPr>
          <w:rFonts w:ascii="仿宋" w:eastAsia="仿宋" w:hAnsi="仿宋"/>
          <w:sz w:val="28"/>
          <w:szCs w:val="28"/>
        </w:rPr>
        <w:t>县域零碳园区</w:t>
      </w:r>
      <w:proofErr w:type="gramEnd"/>
      <w:r>
        <w:rPr>
          <w:rFonts w:ascii="仿宋" w:eastAsia="仿宋" w:hAnsi="仿宋"/>
          <w:sz w:val="28"/>
          <w:szCs w:val="28"/>
        </w:rPr>
        <w:t>建设交流会</w:t>
      </w:r>
      <w:r>
        <w:rPr>
          <w:rFonts w:ascii="仿宋" w:eastAsia="仿宋" w:hAnsi="仿宋" w:hint="eastAsia"/>
          <w:sz w:val="28"/>
          <w:szCs w:val="28"/>
        </w:rPr>
        <w:t>；（12）</w:t>
      </w:r>
      <w:r>
        <w:rPr>
          <w:rFonts w:ascii="仿宋" w:eastAsia="仿宋" w:hAnsi="仿宋"/>
          <w:sz w:val="28"/>
          <w:szCs w:val="28"/>
        </w:rPr>
        <w:t>农村分布式能源的数字化运维与调度体系构建研讨会</w:t>
      </w:r>
      <w:r>
        <w:rPr>
          <w:rFonts w:ascii="仿宋" w:eastAsia="仿宋" w:hAnsi="仿宋" w:hint="eastAsia"/>
          <w:sz w:val="28"/>
          <w:szCs w:val="28"/>
        </w:rPr>
        <w:t>；（13）</w:t>
      </w:r>
      <w:r>
        <w:rPr>
          <w:rFonts w:ascii="仿宋" w:eastAsia="仿宋" w:hAnsi="仿宋"/>
          <w:sz w:val="28"/>
          <w:szCs w:val="28"/>
        </w:rPr>
        <w:t>农村可再生能源投融资机制及发展模式创新研讨会</w:t>
      </w:r>
      <w:r>
        <w:rPr>
          <w:rFonts w:ascii="仿宋" w:eastAsia="仿宋" w:hAnsi="仿宋" w:hint="eastAsia"/>
          <w:sz w:val="28"/>
          <w:szCs w:val="28"/>
        </w:rPr>
        <w:t>；</w:t>
      </w:r>
      <w:r w:rsidR="00C30D7E">
        <w:rPr>
          <w:rFonts w:ascii="仿宋" w:eastAsia="仿宋" w:hAnsi="仿宋" w:hint="eastAsia"/>
          <w:sz w:val="28"/>
          <w:szCs w:val="28"/>
        </w:rPr>
        <w:t>（14）“</w:t>
      </w:r>
      <w:r w:rsidR="00C30D7E" w:rsidRPr="00C30D7E">
        <w:rPr>
          <w:rFonts w:ascii="仿宋" w:eastAsia="仿宋" w:hAnsi="仿宋" w:hint="eastAsia"/>
          <w:sz w:val="28"/>
          <w:szCs w:val="28"/>
        </w:rPr>
        <w:t>农村能源革命破局与共生：农村能源革命与乡村振兴的双向奔赴</w:t>
      </w:r>
      <w:r w:rsidR="00C30D7E">
        <w:rPr>
          <w:rFonts w:ascii="仿宋" w:eastAsia="仿宋" w:hAnsi="仿宋" w:hint="eastAsia"/>
          <w:sz w:val="28"/>
          <w:szCs w:val="28"/>
        </w:rPr>
        <w:t>”主题会议；（15）“</w:t>
      </w:r>
      <w:r w:rsidR="00C30D7E" w:rsidRPr="00C30D7E">
        <w:rPr>
          <w:rFonts w:ascii="仿宋" w:eastAsia="仿宋" w:hAnsi="仿宋" w:hint="eastAsia"/>
          <w:sz w:val="28"/>
          <w:szCs w:val="28"/>
        </w:rPr>
        <w:t>绿电赋能·黄河兴农—沿黄流域乡村振兴和清洁能源发展暨黄河六十九城电力赋能乡村振兴</w:t>
      </w:r>
      <w:r w:rsidR="00C30D7E">
        <w:rPr>
          <w:rFonts w:ascii="仿宋" w:eastAsia="仿宋" w:hAnsi="仿宋" w:hint="eastAsia"/>
          <w:sz w:val="28"/>
          <w:szCs w:val="28"/>
        </w:rPr>
        <w:t>”主题会议</w:t>
      </w:r>
      <w:r>
        <w:rPr>
          <w:rFonts w:ascii="仿宋" w:eastAsia="仿宋" w:hAnsi="仿宋" w:hint="eastAsia"/>
          <w:sz w:val="28"/>
          <w:szCs w:val="28"/>
        </w:rPr>
        <w:t>（1</w:t>
      </w:r>
      <w:r w:rsidR="00C30D7E">
        <w:rPr>
          <w:rFonts w:ascii="仿宋" w:eastAsia="仿宋" w:hAnsi="仿宋" w:hint="eastAsia"/>
          <w:sz w:val="28"/>
          <w:szCs w:val="28"/>
        </w:rPr>
        <w:t>6</w:t>
      </w:r>
      <w:r>
        <w:rPr>
          <w:rFonts w:ascii="仿宋" w:eastAsia="仿宋" w:hAnsi="仿宋" w:hint="eastAsia"/>
          <w:sz w:val="28"/>
          <w:szCs w:val="28"/>
        </w:rPr>
        <w:t>）</w:t>
      </w:r>
      <w:r>
        <w:rPr>
          <w:rFonts w:ascii="仿宋" w:eastAsia="仿宋" w:hAnsi="仿宋"/>
          <w:sz w:val="28"/>
          <w:szCs w:val="28"/>
        </w:rPr>
        <w:t>和美乡村带头人经验交流会</w:t>
      </w:r>
      <w:r>
        <w:rPr>
          <w:rFonts w:ascii="仿宋" w:eastAsia="仿宋" w:hAnsi="仿宋" w:hint="eastAsia"/>
          <w:sz w:val="28"/>
          <w:szCs w:val="28"/>
        </w:rPr>
        <w:t>；1</w:t>
      </w:r>
      <w:r w:rsidR="00C30D7E">
        <w:rPr>
          <w:rFonts w:ascii="仿宋" w:eastAsia="仿宋" w:hAnsi="仿宋" w:hint="eastAsia"/>
          <w:sz w:val="28"/>
          <w:szCs w:val="28"/>
        </w:rPr>
        <w:t>7</w:t>
      </w:r>
      <w:r>
        <w:rPr>
          <w:rFonts w:ascii="仿宋" w:eastAsia="仿宋" w:hAnsi="仿宋" w:hint="eastAsia"/>
          <w:sz w:val="28"/>
          <w:szCs w:val="28"/>
        </w:rPr>
        <w:t>）</w:t>
      </w:r>
      <w:r>
        <w:rPr>
          <w:rFonts w:ascii="仿宋" w:eastAsia="仿宋" w:hAnsi="仿宋"/>
          <w:sz w:val="28"/>
          <w:szCs w:val="28"/>
        </w:rPr>
        <w:t>新产品、新技术发布会</w:t>
      </w:r>
      <w:r>
        <w:rPr>
          <w:rFonts w:ascii="仿宋" w:eastAsia="仿宋" w:hAnsi="仿宋" w:hint="eastAsia"/>
          <w:sz w:val="28"/>
          <w:szCs w:val="28"/>
        </w:rPr>
        <w:t>。</w:t>
      </w:r>
    </w:p>
    <w:p w14:paraId="72D07B6A" w14:textId="77777777"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lastRenderedPageBreak/>
        <w:t>组织各细分领域展览展示的有：（1）大型能源企业赋能乡村振兴典型成果与案例、农村能源革命示范项目、业态融合创新试点、</w:t>
      </w:r>
      <w:proofErr w:type="gramStart"/>
      <w:r>
        <w:rPr>
          <w:rFonts w:ascii="仿宋" w:eastAsia="仿宋" w:hAnsi="仿宋" w:hint="eastAsia"/>
          <w:sz w:val="28"/>
          <w:szCs w:val="28"/>
        </w:rPr>
        <w:t>零碳园区</w:t>
      </w:r>
      <w:proofErr w:type="gramEnd"/>
      <w:r>
        <w:rPr>
          <w:rFonts w:ascii="仿宋" w:eastAsia="仿宋" w:hAnsi="仿宋" w:hint="eastAsia"/>
          <w:sz w:val="28"/>
          <w:szCs w:val="28"/>
        </w:rPr>
        <w:t>建设、</w:t>
      </w:r>
      <w:proofErr w:type="gramStart"/>
      <w:r>
        <w:rPr>
          <w:rFonts w:ascii="仿宋" w:eastAsia="仿宋" w:hAnsi="仿宋" w:hint="eastAsia"/>
          <w:sz w:val="28"/>
          <w:szCs w:val="28"/>
        </w:rPr>
        <w:t>零碳乡村</w:t>
      </w:r>
      <w:proofErr w:type="gramEnd"/>
      <w:r>
        <w:rPr>
          <w:rFonts w:ascii="仿宋" w:eastAsia="仿宋" w:hAnsi="仿宋" w:hint="eastAsia"/>
          <w:sz w:val="28"/>
          <w:szCs w:val="28"/>
        </w:rPr>
        <w:t>、清洁能源产业园、乡村集体合作社等农村能源发展成就成果展示；（2）分布式光</w:t>
      </w:r>
      <w:proofErr w:type="gramStart"/>
      <w:r>
        <w:rPr>
          <w:rFonts w:ascii="仿宋" w:eastAsia="仿宋" w:hAnsi="仿宋" w:hint="eastAsia"/>
          <w:sz w:val="28"/>
          <w:szCs w:val="28"/>
        </w:rPr>
        <w:t>伏产业</w:t>
      </w:r>
      <w:proofErr w:type="gramEnd"/>
      <w:r>
        <w:rPr>
          <w:rFonts w:ascii="仿宋" w:eastAsia="仿宋" w:hAnsi="仿宋" w:hint="eastAsia"/>
          <w:sz w:val="28"/>
          <w:szCs w:val="28"/>
        </w:rPr>
        <w:t>链、分散式风电产业链、小水电产业链、分布式天然气发电产业链、生物质发电产业链等清洁能源开发展示；（3）县域输配电产业链、农村电网改造升级、新型储能技术与装备，虚拟电厂等电网数字化智能化技术、能源互联网、微电网等农村新型电网展示；（4）清洁取暖、供热、制冷等电能替代产品与技术、电动农机等农、林、牧、渔业电能替代产品与技术、清洁炉具/燃具等生活电能替代产品与技术、地热能、BIPV、节能材料、节能服务等绿色建筑产品与技术、乡村燃气管网、热力管网等供能基础设施、县域</w:t>
      </w:r>
      <w:proofErr w:type="gramStart"/>
      <w:r>
        <w:rPr>
          <w:rFonts w:ascii="仿宋" w:eastAsia="仿宋" w:hAnsi="仿宋" w:hint="eastAsia"/>
          <w:sz w:val="28"/>
          <w:szCs w:val="28"/>
        </w:rPr>
        <w:t>工业电锅炉</w:t>
      </w:r>
      <w:proofErr w:type="gramEnd"/>
      <w:r>
        <w:rPr>
          <w:rFonts w:ascii="仿宋" w:eastAsia="仿宋" w:hAnsi="仿宋" w:hint="eastAsia"/>
          <w:sz w:val="28"/>
          <w:szCs w:val="28"/>
        </w:rPr>
        <w:t>、电窑炉、电加热、生物质锅炉、余热利用等清洁用</w:t>
      </w:r>
      <w:proofErr w:type="gramStart"/>
      <w:r>
        <w:rPr>
          <w:rFonts w:ascii="仿宋" w:eastAsia="仿宋" w:hAnsi="仿宋" w:hint="eastAsia"/>
          <w:sz w:val="28"/>
          <w:szCs w:val="28"/>
        </w:rPr>
        <w:t>能领域</w:t>
      </w:r>
      <w:proofErr w:type="gramEnd"/>
      <w:r>
        <w:rPr>
          <w:rFonts w:ascii="仿宋" w:eastAsia="仿宋" w:hAnsi="仿宋" w:hint="eastAsia"/>
          <w:sz w:val="28"/>
          <w:szCs w:val="28"/>
        </w:rPr>
        <w:t>展示；（5）新能源车、</w:t>
      </w:r>
      <w:proofErr w:type="gramStart"/>
      <w:r>
        <w:rPr>
          <w:rFonts w:ascii="仿宋" w:eastAsia="仿宋" w:hAnsi="仿宋" w:hint="eastAsia"/>
          <w:sz w:val="28"/>
          <w:szCs w:val="28"/>
        </w:rPr>
        <w:t>充换电</w:t>
      </w:r>
      <w:proofErr w:type="gramEnd"/>
      <w:r>
        <w:rPr>
          <w:rFonts w:ascii="仿宋" w:eastAsia="仿宋" w:hAnsi="仿宋" w:hint="eastAsia"/>
          <w:sz w:val="28"/>
          <w:szCs w:val="28"/>
        </w:rPr>
        <w:t>桩/站、加气站、加氢站、</w:t>
      </w:r>
      <w:proofErr w:type="gramStart"/>
      <w:r>
        <w:rPr>
          <w:rFonts w:ascii="仿宋" w:eastAsia="仿宋" w:hAnsi="仿宋" w:hint="eastAsia"/>
          <w:sz w:val="28"/>
          <w:szCs w:val="28"/>
        </w:rPr>
        <w:t>车网互联</w:t>
      </w:r>
      <w:proofErr w:type="gramEnd"/>
      <w:r>
        <w:rPr>
          <w:rFonts w:ascii="仿宋" w:eastAsia="仿宋" w:hAnsi="仿宋" w:hint="eastAsia"/>
          <w:sz w:val="28"/>
          <w:szCs w:val="28"/>
        </w:rPr>
        <w:t>等技术解决方案、生物柴油、生物天然气、绿色氢氨醇等燃料、城乡绿色运输绿色交通产业展示；（6）银行、融资租赁、保险、信托、金融投资等绿色金融方面展示。</w:t>
      </w:r>
    </w:p>
    <w:p w14:paraId="431B8858" w14:textId="77777777" w:rsidR="000D4764" w:rsidRDefault="0037213A">
      <w:pPr>
        <w:spacing w:beforeLines="100" w:before="312"/>
        <w:ind w:firstLineChars="200" w:firstLine="560"/>
        <w:rPr>
          <w:rFonts w:ascii="仿宋" w:eastAsia="仿宋" w:hAnsi="仿宋"/>
          <w:color w:val="C00000"/>
          <w:sz w:val="28"/>
          <w:szCs w:val="28"/>
        </w:rPr>
      </w:pPr>
      <w:r>
        <w:rPr>
          <w:rFonts w:ascii="仿宋" w:eastAsia="仿宋" w:hAnsi="仿宋" w:hint="eastAsia"/>
          <w:color w:val="C00000"/>
          <w:sz w:val="28"/>
          <w:szCs w:val="28"/>
        </w:rPr>
        <w:t>亮点层出，县域能源发展标杆盛会</w:t>
      </w:r>
    </w:p>
    <w:p w14:paraId="124A751C" w14:textId="77777777"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t>作为国内唯一全面聚焦县域能源及绿色电能</w:t>
      </w:r>
      <w:proofErr w:type="gramStart"/>
      <w:r>
        <w:rPr>
          <w:rFonts w:ascii="仿宋" w:eastAsia="仿宋" w:hAnsi="仿宋" w:hint="eastAsia"/>
          <w:sz w:val="28"/>
          <w:szCs w:val="28"/>
        </w:rPr>
        <w:t>替领域</w:t>
      </w:r>
      <w:proofErr w:type="gramEnd"/>
      <w:r>
        <w:rPr>
          <w:rFonts w:ascii="仿宋" w:eastAsia="仿宋" w:hAnsi="仿宋" w:hint="eastAsia"/>
          <w:sz w:val="28"/>
          <w:szCs w:val="28"/>
        </w:rPr>
        <w:t>的巅峰盛会，2025年（第四届）农村能源发展大会具有高效、实用、高附加值等诸多特色，已是农村能源、县域能源领域的标杆性盛会。除了具有深入落实乡村振兴战略、</w:t>
      </w:r>
      <w:proofErr w:type="gramStart"/>
      <w:r>
        <w:rPr>
          <w:rFonts w:ascii="仿宋" w:eastAsia="仿宋" w:hAnsi="仿宋" w:hint="eastAsia"/>
          <w:sz w:val="28"/>
          <w:szCs w:val="28"/>
        </w:rPr>
        <w:t>双碳战略</w:t>
      </w:r>
      <w:proofErr w:type="gramEnd"/>
      <w:r>
        <w:rPr>
          <w:rFonts w:ascii="仿宋" w:eastAsia="仿宋" w:hAnsi="仿宋" w:hint="eastAsia"/>
          <w:sz w:val="28"/>
          <w:szCs w:val="28"/>
        </w:rPr>
        <w:t>，探索开展“清洁能源+乡村振兴”</w:t>
      </w:r>
      <w:r>
        <w:rPr>
          <w:rFonts w:ascii="仿宋" w:eastAsia="仿宋" w:hAnsi="仿宋" w:hint="eastAsia"/>
          <w:sz w:val="28"/>
          <w:szCs w:val="28"/>
        </w:rPr>
        <w:lastRenderedPageBreak/>
        <w:t>发展新模式，激发乡村振兴内生动力的宏观意义外，还具备顶层设计，实践探索，以点带面，辐射全国，促进科技创新成果转化，塑造产业链优质品牌，推动合作成果落地，参与成果最大化等诸多亮点。</w:t>
      </w:r>
    </w:p>
    <w:p w14:paraId="4D7B5E2E" w14:textId="77777777"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t>大会通过交流展示农村能源项目建设成果，探索开展“清洁能源+乡村振兴”发展新模式，推动可再生能源的替代应用，提高农业、农村可持续发展能力，激活乡村振兴内生动力。</w:t>
      </w:r>
    </w:p>
    <w:p w14:paraId="10D8EE98" w14:textId="74B0423E"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t>同时，以政府、央国企引领，科研技</w:t>
      </w:r>
      <w:r w:rsidR="002F2377">
        <w:rPr>
          <w:rFonts w:ascii="仿宋" w:eastAsia="仿宋" w:hAnsi="仿宋" w:hint="eastAsia"/>
          <w:sz w:val="28"/>
          <w:szCs w:val="28"/>
        </w:rPr>
        <w:t>术协同，全产业链供需联动，以顶层设计为指导，以实践探索为落地，既</w:t>
      </w:r>
      <w:r>
        <w:rPr>
          <w:rFonts w:ascii="仿宋" w:eastAsia="仿宋" w:hAnsi="仿宋" w:hint="eastAsia"/>
          <w:sz w:val="28"/>
          <w:szCs w:val="28"/>
        </w:rPr>
        <w:t>从能源生产端布局，又从用能端的需求实践。</w:t>
      </w:r>
    </w:p>
    <w:p w14:paraId="6D45F590" w14:textId="77777777"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t>会上，集中展示和交流前沿农村能源领域新产品、新技术，打造政企协同、产业协同、资源协同、要素协同的交流合作模式，促进能源科技创新成果转化，充分发挥能源科技在能源强国建设战略中的引领作用。</w:t>
      </w:r>
    </w:p>
    <w:p w14:paraId="2FEA85EE" w14:textId="77777777"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t>大会在全方位选拔和推荐一批农村广大群众信得过、可信赖的农村清洁能源产品，</w:t>
      </w:r>
      <w:proofErr w:type="gramStart"/>
      <w:r>
        <w:rPr>
          <w:rFonts w:ascii="仿宋" w:eastAsia="仿宋" w:hAnsi="仿宋" w:hint="eastAsia"/>
          <w:sz w:val="28"/>
          <w:szCs w:val="28"/>
        </w:rPr>
        <w:t>塑造全</w:t>
      </w:r>
      <w:proofErr w:type="gramEnd"/>
      <w:r>
        <w:rPr>
          <w:rFonts w:ascii="仿宋" w:eastAsia="仿宋" w:hAnsi="仿宋" w:hint="eastAsia"/>
          <w:sz w:val="28"/>
          <w:szCs w:val="28"/>
        </w:rPr>
        <w:t>产业链优质的品牌影响力的同时，还通过举办学术交流会议与产业展览会，搭建供应商、采购商供需对接洽谈会、政府与产业园招商会、金融服务对接会等多种交流合作平台，全面促进各项合作成果落地。</w:t>
      </w:r>
    </w:p>
    <w:p w14:paraId="5320D599" w14:textId="77777777"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t>此外，大会集会议、展览、对接活动、研究成果发布多位一体，为各方了解最新政策解读，洞察产业发展趋势，优化企业发展方向与</w:t>
      </w:r>
      <w:r>
        <w:rPr>
          <w:rFonts w:ascii="仿宋" w:eastAsia="仿宋" w:hAnsi="仿宋" w:hint="eastAsia"/>
          <w:sz w:val="28"/>
          <w:szCs w:val="28"/>
        </w:rPr>
        <w:lastRenderedPageBreak/>
        <w:t>市场规划，获得产业最新项目规划信息，跟踪、了解前沿的技术/产品/解决方案，优化布局新兴产业，促进供需双方商务合作，助力企业新产品新技术推广应用，提供了横向和纵向的交流合作平台，实现</w:t>
      </w:r>
      <w:proofErr w:type="gramStart"/>
      <w:r>
        <w:rPr>
          <w:rFonts w:ascii="仿宋" w:eastAsia="仿宋" w:hAnsi="仿宋" w:hint="eastAsia"/>
          <w:sz w:val="28"/>
          <w:szCs w:val="28"/>
        </w:rPr>
        <w:t>”</w:t>
      </w:r>
      <w:proofErr w:type="gramEnd"/>
      <w:r>
        <w:rPr>
          <w:rFonts w:ascii="仿宋" w:eastAsia="仿宋" w:hAnsi="仿宋" w:hint="eastAsia"/>
          <w:sz w:val="28"/>
          <w:szCs w:val="28"/>
        </w:rPr>
        <w:t>一抵多“的参会、参展效应。</w:t>
      </w:r>
    </w:p>
    <w:p w14:paraId="2DAF3C21" w14:textId="77777777"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t>农业是立国之本，强国之基，实现乡村振兴是我国实现社会主义现代化的重要组成部分。在此背景下，深入推进农村能源革命，探索农村能源清洁生产及利用，推动农村可再生能源替代和应用，已成把我国建设成为农业强国、能源强国的关键一环。</w:t>
      </w:r>
      <w:r>
        <w:rPr>
          <w:rFonts w:ascii="仿宋" w:eastAsia="仿宋" w:hAnsi="仿宋" w:hint="eastAsia"/>
          <w:color w:val="000000" w:themeColor="text1"/>
          <w:sz w:val="28"/>
          <w:szCs w:val="28"/>
        </w:rPr>
        <w:t>以全面服务农村能源革命，赋能乡村全面振兴为宗旨，</w:t>
      </w:r>
      <w:r>
        <w:rPr>
          <w:rFonts w:ascii="仿宋" w:eastAsia="仿宋" w:hAnsi="仿宋" w:hint="eastAsia"/>
          <w:sz w:val="28"/>
          <w:szCs w:val="28"/>
        </w:rPr>
        <w:t>2025年（第四届）农村能源发展大会的举办，将为县域、乡镇、农村经济高质量发展提供了新的思路和方案，更将为</w:t>
      </w:r>
      <w:proofErr w:type="gramStart"/>
      <w:r>
        <w:rPr>
          <w:rFonts w:ascii="仿宋" w:eastAsia="仿宋" w:hAnsi="仿宋" w:hint="eastAsia"/>
          <w:sz w:val="28"/>
          <w:szCs w:val="28"/>
        </w:rPr>
        <w:t>践行双碳战略</w:t>
      </w:r>
      <w:proofErr w:type="gramEnd"/>
      <w:r>
        <w:rPr>
          <w:rFonts w:ascii="仿宋" w:eastAsia="仿宋" w:hAnsi="仿宋" w:hint="eastAsia"/>
          <w:sz w:val="28"/>
          <w:szCs w:val="28"/>
        </w:rPr>
        <w:t>、乡村振兴战略注入了全新动能。</w:t>
      </w:r>
    </w:p>
    <w:p w14:paraId="36A286E5" w14:textId="70CEA939" w:rsidR="000D4764" w:rsidRDefault="0037213A">
      <w:pPr>
        <w:spacing w:beforeLines="100" w:before="312"/>
        <w:ind w:firstLineChars="200" w:firstLine="560"/>
        <w:rPr>
          <w:rFonts w:ascii="仿宋" w:eastAsia="仿宋" w:hAnsi="仿宋"/>
          <w:sz w:val="28"/>
          <w:szCs w:val="28"/>
        </w:rPr>
      </w:pPr>
      <w:r>
        <w:rPr>
          <w:rFonts w:ascii="仿宋" w:eastAsia="仿宋" w:hAnsi="仿宋" w:hint="eastAsia"/>
          <w:sz w:val="28"/>
          <w:szCs w:val="28"/>
        </w:rPr>
        <w:t>6月，让我们相约杭州！“能源向新逐绿 乡村全面振兴！让我们一同携手！”</w:t>
      </w:r>
      <w:r w:rsidR="001920D4">
        <w:rPr>
          <w:rFonts w:ascii="仿宋" w:eastAsia="仿宋" w:hAnsi="仿宋" w:hint="eastAsia"/>
          <w:sz w:val="28"/>
          <w:szCs w:val="28"/>
        </w:rPr>
        <w:t>详情信息请关注</w:t>
      </w:r>
      <w:proofErr w:type="gramStart"/>
      <w:r w:rsidR="001920D4">
        <w:rPr>
          <w:rFonts w:ascii="仿宋" w:eastAsia="仿宋" w:hAnsi="仿宋" w:hint="eastAsia"/>
          <w:sz w:val="28"/>
          <w:szCs w:val="28"/>
        </w:rPr>
        <w:t>微信公众号</w:t>
      </w:r>
      <w:proofErr w:type="gramEnd"/>
      <w:r w:rsidR="001920D4">
        <w:rPr>
          <w:rFonts w:ascii="仿宋" w:eastAsia="仿宋" w:hAnsi="仿宋" w:hint="eastAsia"/>
          <w:sz w:val="28"/>
          <w:szCs w:val="28"/>
        </w:rPr>
        <w:t>：农村能源发展大会</w:t>
      </w:r>
    </w:p>
    <w:p w14:paraId="2B5447D6" w14:textId="51B6E731" w:rsidR="00001F18" w:rsidRPr="00001F18" w:rsidRDefault="00001F18" w:rsidP="00001F18">
      <w:pPr>
        <w:spacing w:beforeLines="100" w:before="312"/>
        <w:ind w:firstLineChars="200" w:firstLine="560"/>
        <w:rPr>
          <w:rFonts w:ascii="仿宋" w:eastAsia="仿宋" w:hAnsi="仿宋"/>
          <w:sz w:val="28"/>
          <w:szCs w:val="28"/>
        </w:rPr>
      </w:pPr>
      <w:r>
        <w:rPr>
          <w:rFonts w:ascii="仿宋" w:eastAsia="仿宋" w:hAnsi="仿宋" w:hint="eastAsia"/>
          <w:sz w:val="28"/>
          <w:szCs w:val="28"/>
        </w:rPr>
        <w:t>联系人：张老师13811115164邮箱</w:t>
      </w:r>
      <w:bookmarkStart w:id="1" w:name="OLE_LINK1"/>
      <w:bookmarkStart w:id="2" w:name="OLE_LINK2"/>
      <w:r>
        <w:rPr>
          <w:rFonts w:ascii="仿宋" w:eastAsia="仿宋" w:hAnsi="仿宋" w:hint="eastAsia"/>
          <w:sz w:val="28"/>
          <w:szCs w:val="28"/>
        </w:rPr>
        <w:t>redc2025@126.com</w:t>
      </w:r>
    </w:p>
    <w:bookmarkEnd w:id="1"/>
    <w:bookmarkEnd w:id="2"/>
    <w:p w14:paraId="141DCEEB" w14:textId="5204D33D" w:rsidR="000D4764" w:rsidRDefault="00724762">
      <w:pPr>
        <w:spacing w:beforeLines="100" w:before="312"/>
        <w:jc w:val="center"/>
        <w:rPr>
          <w:rFonts w:ascii="仿宋" w:eastAsia="仿宋" w:hAnsi="仿宋"/>
          <w:sz w:val="28"/>
          <w:szCs w:val="28"/>
        </w:rPr>
      </w:pPr>
      <w:r>
        <w:rPr>
          <w:rFonts w:ascii="仿宋" w:eastAsia="仿宋" w:hAnsi="仿宋"/>
          <w:noProof/>
          <w:sz w:val="28"/>
          <w:szCs w:val="28"/>
          <w14:ligatures w14:val="none"/>
        </w:rPr>
        <w:lastRenderedPageBreak/>
        <w:drawing>
          <wp:inline distT="0" distB="0" distL="0" distR="0" wp14:anchorId="48DAE9AC" wp14:editId="57C0873C">
            <wp:extent cx="5274310" cy="3368774"/>
            <wp:effectExtent l="0" t="0" r="2540" b="3175"/>
            <wp:docPr id="1" name="图片 1" descr="D:\Backup\Documents\WeChat Files\wxid_0nbtqlsg4ku022\FileStorage\Temp\78bfa3f3439d9df03f7c4c263e0d6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ckup\Documents\WeChat Files\wxid_0nbtqlsg4ku022\FileStorage\Temp\78bfa3f3439d9df03f7c4c263e0d64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368774"/>
                    </a:xfrm>
                    <a:prstGeom prst="rect">
                      <a:avLst/>
                    </a:prstGeom>
                    <a:noFill/>
                    <a:ln>
                      <a:noFill/>
                    </a:ln>
                  </pic:spPr>
                </pic:pic>
              </a:graphicData>
            </a:graphic>
          </wp:inline>
        </w:drawing>
      </w:r>
    </w:p>
    <w:sectPr w:rsidR="000D47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AE5311" w14:textId="77777777" w:rsidR="004F3597" w:rsidRDefault="004F3597">
      <w:pPr>
        <w:spacing w:line="240" w:lineRule="auto"/>
      </w:pPr>
      <w:r>
        <w:separator/>
      </w:r>
    </w:p>
  </w:endnote>
  <w:endnote w:type="continuationSeparator" w:id="0">
    <w:p w14:paraId="5839DE3B" w14:textId="77777777" w:rsidR="004F3597" w:rsidRDefault="004F35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57057C" w14:textId="77777777" w:rsidR="004F3597" w:rsidRDefault="004F3597">
      <w:pPr>
        <w:spacing w:after="0"/>
      </w:pPr>
      <w:r>
        <w:separator/>
      </w:r>
    </w:p>
  </w:footnote>
  <w:footnote w:type="continuationSeparator" w:id="0">
    <w:p w14:paraId="68C4693E" w14:textId="77777777" w:rsidR="004F3597" w:rsidRDefault="004F359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CA5"/>
    <w:rsid w:val="00001F18"/>
    <w:rsid w:val="000853D4"/>
    <w:rsid w:val="000916A9"/>
    <w:rsid w:val="000B6A1E"/>
    <w:rsid w:val="000D4764"/>
    <w:rsid w:val="00103021"/>
    <w:rsid w:val="00104782"/>
    <w:rsid w:val="00166ADA"/>
    <w:rsid w:val="001920D4"/>
    <w:rsid w:val="001C27FC"/>
    <w:rsid w:val="001F7B4C"/>
    <w:rsid w:val="00267D4D"/>
    <w:rsid w:val="002A0715"/>
    <w:rsid w:val="002B5430"/>
    <w:rsid w:val="002F2377"/>
    <w:rsid w:val="0037213A"/>
    <w:rsid w:val="0041613F"/>
    <w:rsid w:val="00450C7E"/>
    <w:rsid w:val="004B34A4"/>
    <w:rsid w:val="004B36E5"/>
    <w:rsid w:val="004C4ED3"/>
    <w:rsid w:val="004D0BA9"/>
    <w:rsid w:val="004F3597"/>
    <w:rsid w:val="005237D0"/>
    <w:rsid w:val="00545A5F"/>
    <w:rsid w:val="00546A62"/>
    <w:rsid w:val="00645505"/>
    <w:rsid w:val="006B556B"/>
    <w:rsid w:val="00713FA4"/>
    <w:rsid w:val="00724762"/>
    <w:rsid w:val="00790F2A"/>
    <w:rsid w:val="007B0C28"/>
    <w:rsid w:val="007F18FD"/>
    <w:rsid w:val="00801CFC"/>
    <w:rsid w:val="00856703"/>
    <w:rsid w:val="008B4548"/>
    <w:rsid w:val="008F0FA4"/>
    <w:rsid w:val="008F1AE0"/>
    <w:rsid w:val="00957875"/>
    <w:rsid w:val="009A71D9"/>
    <w:rsid w:val="009C29E5"/>
    <w:rsid w:val="009F048C"/>
    <w:rsid w:val="009F56F3"/>
    <w:rsid w:val="00A36AF2"/>
    <w:rsid w:val="00AB5EE6"/>
    <w:rsid w:val="00B708F7"/>
    <w:rsid w:val="00BC39DC"/>
    <w:rsid w:val="00BD5B13"/>
    <w:rsid w:val="00C305C6"/>
    <w:rsid w:val="00C30D7E"/>
    <w:rsid w:val="00C32093"/>
    <w:rsid w:val="00C43297"/>
    <w:rsid w:val="00C53BF0"/>
    <w:rsid w:val="00CE2CA5"/>
    <w:rsid w:val="00CF2393"/>
    <w:rsid w:val="00D40C10"/>
    <w:rsid w:val="00DF5C60"/>
    <w:rsid w:val="00E16947"/>
    <w:rsid w:val="00E4049B"/>
    <w:rsid w:val="00ED5649"/>
    <w:rsid w:val="00EF0AEB"/>
    <w:rsid w:val="00F45656"/>
    <w:rsid w:val="00F504FD"/>
    <w:rsid w:val="00F672C4"/>
    <w:rsid w:val="00FD7F4F"/>
    <w:rsid w:val="32BB2CAC"/>
    <w:rsid w:val="48492B9F"/>
    <w:rsid w:val="79156D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7B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Char"/>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Char"/>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spacing w:line="240" w:lineRule="auto"/>
    </w:pPr>
    <w:rPr>
      <w:sz w:val="18"/>
      <w:szCs w:val="18"/>
    </w:rPr>
  </w:style>
  <w:style w:type="paragraph" w:styleId="a4">
    <w:name w:val="header"/>
    <w:basedOn w:val="a"/>
    <w:link w:val="Char0"/>
    <w:uiPriority w:val="99"/>
    <w:unhideWhenUsed/>
    <w:qFormat/>
    <w:pPr>
      <w:tabs>
        <w:tab w:val="center" w:pos="4153"/>
        <w:tab w:val="right" w:pos="8306"/>
      </w:tabs>
      <w:snapToGrid w:val="0"/>
      <w:spacing w:line="240" w:lineRule="auto"/>
      <w:jc w:val="center"/>
    </w:pPr>
    <w:rPr>
      <w:sz w:val="18"/>
      <w:szCs w:val="18"/>
    </w:rPr>
  </w:style>
  <w:style w:type="paragraph" w:styleId="a5">
    <w:name w:val="Subtitle"/>
    <w:basedOn w:val="a"/>
    <w:next w:val="a"/>
    <w:link w:val="Char1"/>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6">
    <w:name w:val="Title"/>
    <w:basedOn w:val="a"/>
    <w:next w:val="a"/>
    <w:link w:val="Char2"/>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Char">
    <w:name w:val="标题 1 Char"/>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qFormat/>
    <w:rPr>
      <w:rFonts w:cstheme="majorBidi"/>
      <w:color w:val="2F5496" w:themeColor="accent1" w:themeShade="BF"/>
      <w:sz w:val="28"/>
      <w:szCs w:val="28"/>
    </w:rPr>
  </w:style>
  <w:style w:type="character" w:customStyle="1" w:styleId="5Char">
    <w:name w:val="标题 5 Char"/>
    <w:basedOn w:val="a0"/>
    <w:link w:val="5"/>
    <w:uiPriority w:val="9"/>
    <w:semiHidden/>
    <w:rPr>
      <w:rFonts w:cstheme="majorBidi"/>
      <w:color w:val="2F5496" w:themeColor="accent1" w:themeShade="BF"/>
      <w:sz w:val="24"/>
    </w:rPr>
  </w:style>
  <w:style w:type="character" w:customStyle="1" w:styleId="6Char">
    <w:name w:val="标题 6 Char"/>
    <w:basedOn w:val="a0"/>
    <w:link w:val="6"/>
    <w:uiPriority w:val="9"/>
    <w:semiHidden/>
    <w:qFormat/>
    <w:rPr>
      <w:rFonts w:cstheme="majorBidi"/>
      <w:b/>
      <w:bCs/>
      <w:color w:val="2F5496"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2">
    <w:name w:val="标题 Char"/>
    <w:basedOn w:val="a0"/>
    <w:link w:val="a6"/>
    <w:uiPriority w:val="10"/>
    <w:qFormat/>
    <w:rPr>
      <w:rFonts w:asciiTheme="majorHAnsi" w:eastAsiaTheme="majorEastAsia" w:hAnsiTheme="majorHAnsi" w:cstheme="majorBidi"/>
      <w:spacing w:val="-10"/>
      <w:kern w:val="28"/>
      <w:sz w:val="56"/>
      <w:szCs w:val="56"/>
    </w:rPr>
  </w:style>
  <w:style w:type="character" w:customStyle="1" w:styleId="Char1">
    <w:name w:val="副标题 Char"/>
    <w:basedOn w:val="a0"/>
    <w:link w:val="a5"/>
    <w:uiPriority w:val="11"/>
    <w:qFormat/>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Char3"/>
    <w:uiPriority w:val="29"/>
    <w:qFormat/>
    <w:pPr>
      <w:spacing w:before="160"/>
      <w:jc w:val="center"/>
    </w:pPr>
    <w:rPr>
      <w:i/>
      <w:iCs/>
      <w:color w:val="404040" w:themeColor="text1" w:themeTint="BF"/>
    </w:rPr>
  </w:style>
  <w:style w:type="character" w:customStyle="1" w:styleId="Char3">
    <w:name w:val="引用 Char"/>
    <w:basedOn w:val="a0"/>
    <w:link w:val="a7"/>
    <w:uiPriority w:val="29"/>
    <w:qFormat/>
    <w:rPr>
      <w:i/>
      <w:iCs/>
      <w:color w:val="404040" w:themeColor="text1" w:themeTint="BF"/>
    </w:rPr>
  </w:style>
  <w:style w:type="paragraph" w:styleId="a8">
    <w:name w:val="List Paragraph"/>
    <w:basedOn w:val="a"/>
    <w:uiPriority w:val="34"/>
    <w:qFormat/>
    <w:pPr>
      <w:ind w:left="720"/>
      <w:contextualSpacing/>
    </w:pPr>
  </w:style>
  <w:style w:type="character" w:customStyle="1" w:styleId="10">
    <w:name w:val="明显强调1"/>
    <w:basedOn w:val="a0"/>
    <w:uiPriority w:val="21"/>
    <w:qFormat/>
    <w:rPr>
      <w:i/>
      <w:iCs/>
      <w:color w:val="2F5496" w:themeColor="accent1" w:themeShade="BF"/>
    </w:rPr>
  </w:style>
  <w:style w:type="paragraph" w:styleId="a9">
    <w:name w:val="Intense Quote"/>
    <w:basedOn w:val="a"/>
    <w:next w:val="a"/>
    <w:link w:val="Char4"/>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4">
    <w:name w:val="明显引用 Char"/>
    <w:basedOn w:val="a0"/>
    <w:link w:val="a9"/>
    <w:uiPriority w:val="30"/>
    <w:qFormat/>
    <w:rPr>
      <w:i/>
      <w:iCs/>
      <w:color w:val="2F5496" w:themeColor="accent1" w:themeShade="BF"/>
    </w:rPr>
  </w:style>
  <w:style w:type="character" w:customStyle="1" w:styleId="11">
    <w:name w:val="明显参考1"/>
    <w:basedOn w:val="a0"/>
    <w:uiPriority w:val="32"/>
    <w:qFormat/>
    <w:rPr>
      <w:b/>
      <w:bCs/>
      <w:smallCaps/>
      <w:color w:val="2F5496" w:themeColor="accent1" w:themeShade="BF"/>
      <w:spacing w:val="5"/>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a">
    <w:name w:val="Balloon Text"/>
    <w:basedOn w:val="a"/>
    <w:link w:val="Char5"/>
    <w:uiPriority w:val="99"/>
    <w:semiHidden/>
    <w:unhideWhenUsed/>
    <w:rsid w:val="002F2377"/>
    <w:pPr>
      <w:spacing w:after="0" w:line="240" w:lineRule="auto"/>
    </w:pPr>
    <w:rPr>
      <w:sz w:val="18"/>
      <w:szCs w:val="18"/>
    </w:rPr>
  </w:style>
  <w:style w:type="character" w:customStyle="1" w:styleId="Char5">
    <w:name w:val="批注框文本 Char"/>
    <w:basedOn w:val="a0"/>
    <w:link w:val="aa"/>
    <w:uiPriority w:val="99"/>
    <w:semiHidden/>
    <w:rsid w:val="002F2377"/>
    <w:rPr>
      <w:kern w:val="2"/>
      <w:sz w:val="18"/>
      <w:szCs w:val="18"/>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Char"/>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Char"/>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spacing w:line="240" w:lineRule="auto"/>
    </w:pPr>
    <w:rPr>
      <w:sz w:val="18"/>
      <w:szCs w:val="18"/>
    </w:rPr>
  </w:style>
  <w:style w:type="paragraph" w:styleId="a4">
    <w:name w:val="header"/>
    <w:basedOn w:val="a"/>
    <w:link w:val="Char0"/>
    <w:uiPriority w:val="99"/>
    <w:unhideWhenUsed/>
    <w:qFormat/>
    <w:pPr>
      <w:tabs>
        <w:tab w:val="center" w:pos="4153"/>
        <w:tab w:val="right" w:pos="8306"/>
      </w:tabs>
      <w:snapToGrid w:val="0"/>
      <w:spacing w:line="240" w:lineRule="auto"/>
      <w:jc w:val="center"/>
    </w:pPr>
    <w:rPr>
      <w:sz w:val="18"/>
      <w:szCs w:val="18"/>
    </w:rPr>
  </w:style>
  <w:style w:type="paragraph" w:styleId="a5">
    <w:name w:val="Subtitle"/>
    <w:basedOn w:val="a"/>
    <w:next w:val="a"/>
    <w:link w:val="Char1"/>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6">
    <w:name w:val="Title"/>
    <w:basedOn w:val="a"/>
    <w:next w:val="a"/>
    <w:link w:val="Char2"/>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Char">
    <w:name w:val="标题 1 Char"/>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qFormat/>
    <w:rPr>
      <w:rFonts w:cstheme="majorBidi"/>
      <w:color w:val="2F5496" w:themeColor="accent1" w:themeShade="BF"/>
      <w:sz w:val="28"/>
      <w:szCs w:val="28"/>
    </w:rPr>
  </w:style>
  <w:style w:type="character" w:customStyle="1" w:styleId="5Char">
    <w:name w:val="标题 5 Char"/>
    <w:basedOn w:val="a0"/>
    <w:link w:val="5"/>
    <w:uiPriority w:val="9"/>
    <w:semiHidden/>
    <w:rPr>
      <w:rFonts w:cstheme="majorBidi"/>
      <w:color w:val="2F5496" w:themeColor="accent1" w:themeShade="BF"/>
      <w:sz w:val="24"/>
    </w:rPr>
  </w:style>
  <w:style w:type="character" w:customStyle="1" w:styleId="6Char">
    <w:name w:val="标题 6 Char"/>
    <w:basedOn w:val="a0"/>
    <w:link w:val="6"/>
    <w:uiPriority w:val="9"/>
    <w:semiHidden/>
    <w:qFormat/>
    <w:rPr>
      <w:rFonts w:cstheme="majorBidi"/>
      <w:b/>
      <w:bCs/>
      <w:color w:val="2F5496"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2">
    <w:name w:val="标题 Char"/>
    <w:basedOn w:val="a0"/>
    <w:link w:val="a6"/>
    <w:uiPriority w:val="10"/>
    <w:qFormat/>
    <w:rPr>
      <w:rFonts w:asciiTheme="majorHAnsi" w:eastAsiaTheme="majorEastAsia" w:hAnsiTheme="majorHAnsi" w:cstheme="majorBidi"/>
      <w:spacing w:val="-10"/>
      <w:kern w:val="28"/>
      <w:sz w:val="56"/>
      <w:szCs w:val="56"/>
    </w:rPr>
  </w:style>
  <w:style w:type="character" w:customStyle="1" w:styleId="Char1">
    <w:name w:val="副标题 Char"/>
    <w:basedOn w:val="a0"/>
    <w:link w:val="a5"/>
    <w:uiPriority w:val="11"/>
    <w:qFormat/>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Char3"/>
    <w:uiPriority w:val="29"/>
    <w:qFormat/>
    <w:pPr>
      <w:spacing w:before="160"/>
      <w:jc w:val="center"/>
    </w:pPr>
    <w:rPr>
      <w:i/>
      <w:iCs/>
      <w:color w:val="404040" w:themeColor="text1" w:themeTint="BF"/>
    </w:rPr>
  </w:style>
  <w:style w:type="character" w:customStyle="1" w:styleId="Char3">
    <w:name w:val="引用 Char"/>
    <w:basedOn w:val="a0"/>
    <w:link w:val="a7"/>
    <w:uiPriority w:val="29"/>
    <w:qFormat/>
    <w:rPr>
      <w:i/>
      <w:iCs/>
      <w:color w:val="404040" w:themeColor="text1" w:themeTint="BF"/>
    </w:rPr>
  </w:style>
  <w:style w:type="paragraph" w:styleId="a8">
    <w:name w:val="List Paragraph"/>
    <w:basedOn w:val="a"/>
    <w:uiPriority w:val="34"/>
    <w:qFormat/>
    <w:pPr>
      <w:ind w:left="720"/>
      <w:contextualSpacing/>
    </w:pPr>
  </w:style>
  <w:style w:type="character" w:customStyle="1" w:styleId="10">
    <w:name w:val="明显强调1"/>
    <w:basedOn w:val="a0"/>
    <w:uiPriority w:val="21"/>
    <w:qFormat/>
    <w:rPr>
      <w:i/>
      <w:iCs/>
      <w:color w:val="2F5496" w:themeColor="accent1" w:themeShade="BF"/>
    </w:rPr>
  </w:style>
  <w:style w:type="paragraph" w:styleId="a9">
    <w:name w:val="Intense Quote"/>
    <w:basedOn w:val="a"/>
    <w:next w:val="a"/>
    <w:link w:val="Char4"/>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4">
    <w:name w:val="明显引用 Char"/>
    <w:basedOn w:val="a0"/>
    <w:link w:val="a9"/>
    <w:uiPriority w:val="30"/>
    <w:qFormat/>
    <w:rPr>
      <w:i/>
      <w:iCs/>
      <w:color w:val="2F5496" w:themeColor="accent1" w:themeShade="BF"/>
    </w:rPr>
  </w:style>
  <w:style w:type="character" w:customStyle="1" w:styleId="11">
    <w:name w:val="明显参考1"/>
    <w:basedOn w:val="a0"/>
    <w:uiPriority w:val="32"/>
    <w:qFormat/>
    <w:rPr>
      <w:b/>
      <w:bCs/>
      <w:smallCaps/>
      <w:color w:val="2F5496" w:themeColor="accent1" w:themeShade="BF"/>
      <w:spacing w:val="5"/>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a">
    <w:name w:val="Balloon Text"/>
    <w:basedOn w:val="a"/>
    <w:link w:val="Char5"/>
    <w:uiPriority w:val="99"/>
    <w:semiHidden/>
    <w:unhideWhenUsed/>
    <w:rsid w:val="002F2377"/>
    <w:pPr>
      <w:spacing w:after="0" w:line="240" w:lineRule="auto"/>
    </w:pPr>
    <w:rPr>
      <w:sz w:val="18"/>
      <w:szCs w:val="18"/>
    </w:rPr>
  </w:style>
  <w:style w:type="character" w:customStyle="1" w:styleId="Char5">
    <w:name w:val="批注框文本 Char"/>
    <w:basedOn w:val="a0"/>
    <w:link w:val="aa"/>
    <w:uiPriority w:val="99"/>
    <w:semiHidden/>
    <w:rsid w:val="002F2377"/>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3574</TotalTime>
  <Pages>7</Pages>
  <Words>447</Words>
  <Characters>2553</Characters>
  <Application>Microsoft Office Word</Application>
  <DocSecurity>0</DocSecurity>
  <Lines>21</Lines>
  <Paragraphs>5</Paragraphs>
  <ScaleCrop>false</ScaleCrop>
  <Company/>
  <LinksUpToDate>false</LinksUpToDate>
  <CharactersWithSpaces>2995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knowless@163.com</dc:creator>
  <cp:lastModifiedBy>微软用户</cp:lastModifiedBy>
  <cp:revision>19</cp:revision>
  <dcterms:created xsi:type="dcterms:W3CDTF">2025-05-14T01:47:00Z</dcterms:created>
  <dcterms:modified xsi:type="dcterms:W3CDTF">2025-05-21T06:43:00Z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95F554D7C3F540138F49654D3794284E</vt:lpwstr>
  </property>
</Properties>
</file>